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B7733" w:rsidRDefault="00AE2677">
      <w:pPr>
        <w:jc w:val="both"/>
        <w:rPr>
          <w:rFonts w:ascii="Times New Roman" w:eastAsia="Times New Roman" w:hAnsi="Times New Roman" w:cs="Times New Roman"/>
          <w:b/>
          <w:sz w:val="32"/>
          <w:szCs w:val="32"/>
        </w:rPr>
      </w:pPr>
      <w:bookmarkStart w:id="0" w:name="_GoBack"/>
      <w:bookmarkEnd w:id="0"/>
      <w:r>
        <w:rPr>
          <w:noProof/>
        </w:rPr>
        <w:drawing>
          <wp:anchor distT="0" distB="0" distL="0" distR="0" simplePos="0" relativeHeight="251658240" behindDoc="1" locked="0" layoutInCell="1" hidden="0" allowOverlap="1" wp14:anchorId="2DE4777F" wp14:editId="30C91FD3">
            <wp:simplePos x="0" y="0"/>
            <wp:positionH relativeFrom="column">
              <wp:posOffset>-207009</wp:posOffset>
            </wp:positionH>
            <wp:positionV relativeFrom="paragraph">
              <wp:posOffset>-575900</wp:posOffset>
            </wp:positionV>
            <wp:extent cx="2870501" cy="1414130"/>
            <wp:effectExtent l="0" t="0" r="0" b="0"/>
            <wp:wrapNone/>
            <wp:docPr id="1860038216" name="image2.jpg" descr="A close-up of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white background&#10;&#10;Description automatically generated"/>
                    <pic:cNvPicPr preferRelativeResize="0"/>
                  </pic:nvPicPr>
                  <pic:blipFill>
                    <a:blip r:embed="rId11"/>
                    <a:srcRect/>
                    <a:stretch>
                      <a:fillRect/>
                    </a:stretch>
                  </pic:blipFill>
                  <pic:spPr>
                    <a:xfrm>
                      <a:off x="0" y="0"/>
                      <a:ext cx="2870501" cy="1414130"/>
                    </a:xfrm>
                    <a:prstGeom prst="rect">
                      <a:avLst/>
                    </a:prstGeom>
                    <a:ln/>
                  </pic:spPr>
                </pic:pic>
              </a:graphicData>
            </a:graphic>
          </wp:anchor>
        </w:drawing>
      </w:r>
      <w:r>
        <w:rPr>
          <w:noProof/>
        </w:rPr>
        <w:drawing>
          <wp:anchor distT="0" distB="0" distL="0" distR="0" simplePos="0" relativeHeight="251659264" behindDoc="1" locked="0" layoutInCell="1" hidden="0" allowOverlap="1" wp14:anchorId="2ED6AF94" wp14:editId="7D1A9701">
            <wp:simplePos x="0" y="0"/>
            <wp:positionH relativeFrom="column">
              <wp:posOffset>3152369</wp:posOffset>
            </wp:positionH>
            <wp:positionV relativeFrom="paragraph">
              <wp:posOffset>-279575</wp:posOffset>
            </wp:positionV>
            <wp:extent cx="774375" cy="340241"/>
            <wp:effectExtent l="0" t="0" r="0" b="0"/>
            <wp:wrapNone/>
            <wp:docPr id="1860038217" name="image1.png" descr="A red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and white logo&#10;&#10;Description automatically generated"/>
                    <pic:cNvPicPr preferRelativeResize="0"/>
                  </pic:nvPicPr>
                  <pic:blipFill>
                    <a:blip r:embed="rId12"/>
                    <a:srcRect/>
                    <a:stretch>
                      <a:fillRect/>
                    </a:stretch>
                  </pic:blipFill>
                  <pic:spPr>
                    <a:xfrm>
                      <a:off x="0" y="0"/>
                      <a:ext cx="774375" cy="340241"/>
                    </a:xfrm>
                    <a:prstGeom prst="rect">
                      <a:avLst/>
                    </a:prstGeom>
                    <a:ln/>
                  </pic:spPr>
                </pic:pic>
              </a:graphicData>
            </a:graphic>
          </wp:anchor>
        </w:drawing>
      </w:r>
      <w:r>
        <w:rPr>
          <w:noProof/>
        </w:rPr>
        <w:drawing>
          <wp:anchor distT="0" distB="0" distL="0" distR="0" simplePos="0" relativeHeight="251660288" behindDoc="1" locked="0" layoutInCell="1" hidden="0" allowOverlap="1" wp14:anchorId="00200431" wp14:editId="674D84F8">
            <wp:simplePos x="0" y="0"/>
            <wp:positionH relativeFrom="column">
              <wp:posOffset>5044145</wp:posOffset>
            </wp:positionH>
            <wp:positionV relativeFrom="paragraph">
              <wp:posOffset>-267334</wp:posOffset>
            </wp:positionV>
            <wp:extent cx="1371098" cy="274517"/>
            <wp:effectExtent l="0" t="0" r="0" b="0"/>
            <wp:wrapNone/>
            <wp:docPr id="1860038218" name="image3.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logo&#10;&#10;Description automatically generated"/>
                    <pic:cNvPicPr preferRelativeResize="0"/>
                  </pic:nvPicPr>
                  <pic:blipFill>
                    <a:blip r:embed="rId13"/>
                    <a:srcRect/>
                    <a:stretch>
                      <a:fillRect/>
                    </a:stretch>
                  </pic:blipFill>
                  <pic:spPr>
                    <a:xfrm>
                      <a:off x="0" y="0"/>
                      <a:ext cx="1371098" cy="274517"/>
                    </a:xfrm>
                    <a:prstGeom prst="rect">
                      <a:avLst/>
                    </a:prstGeom>
                    <a:ln/>
                  </pic:spPr>
                </pic:pic>
              </a:graphicData>
            </a:graphic>
          </wp:anchor>
        </w:drawing>
      </w:r>
    </w:p>
    <w:p w14:paraId="00000002" w14:textId="77777777" w:rsidR="000B7733" w:rsidRDefault="000B7733">
      <w:pPr>
        <w:jc w:val="both"/>
        <w:rPr>
          <w:rFonts w:ascii="Times New Roman" w:eastAsia="Times New Roman" w:hAnsi="Times New Roman" w:cs="Times New Roman"/>
          <w:b/>
          <w:sz w:val="32"/>
          <w:szCs w:val="32"/>
        </w:rPr>
      </w:pPr>
    </w:p>
    <w:p w14:paraId="00000003" w14:textId="77777777" w:rsidR="000B7733" w:rsidRDefault="000B7733">
      <w:pPr>
        <w:jc w:val="both"/>
        <w:rPr>
          <w:rFonts w:ascii="Times New Roman" w:eastAsia="Times New Roman" w:hAnsi="Times New Roman" w:cs="Times New Roman"/>
          <w:b/>
          <w:sz w:val="32"/>
          <w:szCs w:val="32"/>
        </w:rPr>
      </w:pPr>
    </w:p>
    <w:p w14:paraId="00000006" w14:textId="77777777" w:rsidR="000B7733" w:rsidRDefault="000B7733">
      <w:pPr>
        <w:jc w:val="both"/>
        <w:rPr>
          <w:rFonts w:ascii="Times New Roman" w:eastAsia="Times New Roman" w:hAnsi="Times New Roman" w:cs="Times New Roman"/>
          <w:b/>
          <w:sz w:val="32"/>
          <w:szCs w:val="32"/>
        </w:rPr>
      </w:pPr>
    </w:p>
    <w:p w14:paraId="00000007" w14:textId="50C6B9ED" w:rsidR="000B7733" w:rsidRDefault="00AE267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Address</w:t>
      </w:r>
      <w:r w:rsidR="00910A07">
        <w:rPr>
          <w:rFonts w:ascii="Times New Roman" w:eastAsia="Times New Roman" w:hAnsi="Times New Roman" w:cs="Times New Roman"/>
          <w:b/>
          <w:sz w:val="28"/>
          <w:szCs w:val="28"/>
        </w:rPr>
        <w:t>ing</w:t>
      </w:r>
      <w:r>
        <w:rPr>
          <w:rFonts w:ascii="Times New Roman" w:eastAsia="Times New Roman" w:hAnsi="Times New Roman" w:cs="Times New Roman"/>
          <w:b/>
          <w:sz w:val="28"/>
          <w:szCs w:val="28"/>
        </w:rPr>
        <w:t xml:space="preserve"> Climate and El Niño-related Risks in Southeast Asia</w:t>
      </w:r>
      <w:r w:rsidR="00AF632F">
        <w:rPr>
          <w:rFonts w:ascii="Times New Roman" w:eastAsia="Times New Roman" w:hAnsi="Times New Roman" w:cs="Times New Roman"/>
          <w:b/>
          <w:sz w:val="28"/>
          <w:szCs w:val="28"/>
        </w:rPr>
        <w:t xml:space="preserve">: </w:t>
      </w:r>
      <w:r w:rsidR="00AF632F" w:rsidRPr="00AF632F">
        <w:rPr>
          <w:rFonts w:ascii="Times New Roman" w:eastAsia="Times New Roman" w:hAnsi="Times New Roman" w:cs="Times New Roman"/>
          <w:b/>
          <w:sz w:val="28"/>
          <w:szCs w:val="28"/>
        </w:rPr>
        <w:t>A S</w:t>
      </w:r>
      <w:r w:rsidR="00AF632F">
        <w:rPr>
          <w:rFonts w:ascii="Times New Roman" w:eastAsia="Times New Roman" w:hAnsi="Times New Roman" w:cs="Times New Roman"/>
          <w:b/>
          <w:sz w:val="28"/>
          <w:szCs w:val="28"/>
        </w:rPr>
        <w:t>wiss</w:t>
      </w:r>
      <w:r w:rsidR="00AF632F" w:rsidRPr="00AF632F">
        <w:rPr>
          <w:rFonts w:ascii="Times New Roman" w:eastAsia="Times New Roman" w:hAnsi="Times New Roman" w:cs="Times New Roman"/>
          <w:b/>
          <w:sz w:val="28"/>
          <w:szCs w:val="28"/>
        </w:rPr>
        <w:t xml:space="preserve"> </w:t>
      </w:r>
      <w:r w:rsidR="00B30A41">
        <w:rPr>
          <w:rFonts w:ascii="Times New Roman" w:eastAsia="Times New Roman" w:hAnsi="Times New Roman" w:cs="Times New Roman"/>
          <w:b/>
          <w:sz w:val="28"/>
          <w:szCs w:val="28"/>
        </w:rPr>
        <w:t>Development C</w:t>
      </w:r>
      <w:r w:rsidR="00AF632F" w:rsidRPr="00AF632F">
        <w:rPr>
          <w:rFonts w:ascii="Times New Roman" w:eastAsia="Times New Roman" w:hAnsi="Times New Roman" w:cs="Times New Roman"/>
          <w:b/>
          <w:sz w:val="28"/>
          <w:szCs w:val="28"/>
        </w:rPr>
        <w:t>ooperation initia</w:t>
      </w:r>
      <w:r w:rsidR="00B30A41">
        <w:rPr>
          <w:rFonts w:ascii="Times New Roman" w:eastAsia="Times New Roman" w:hAnsi="Times New Roman" w:cs="Times New Roman"/>
          <w:b/>
          <w:sz w:val="28"/>
          <w:szCs w:val="28"/>
        </w:rPr>
        <w:t>ti</w:t>
      </w:r>
      <w:r w:rsidR="00AF632F" w:rsidRPr="00AF632F">
        <w:rPr>
          <w:rFonts w:ascii="Times New Roman" w:eastAsia="Times New Roman" w:hAnsi="Times New Roman" w:cs="Times New Roman"/>
          <w:b/>
          <w:sz w:val="28"/>
          <w:szCs w:val="28"/>
        </w:rPr>
        <w:t>ve on  science-based, risk</w:t>
      </w:r>
      <w:r w:rsidR="00B30A41">
        <w:rPr>
          <w:rFonts w:ascii="Times New Roman" w:eastAsia="Times New Roman" w:hAnsi="Times New Roman" w:cs="Times New Roman"/>
          <w:b/>
          <w:sz w:val="28"/>
          <w:szCs w:val="28"/>
        </w:rPr>
        <w:t>-</w:t>
      </w:r>
      <w:r w:rsidR="00AF632F" w:rsidRPr="00AF632F">
        <w:rPr>
          <w:rFonts w:ascii="Times New Roman" w:eastAsia="Times New Roman" w:hAnsi="Times New Roman" w:cs="Times New Roman"/>
          <w:b/>
          <w:sz w:val="28"/>
          <w:szCs w:val="28"/>
        </w:rPr>
        <w:t>informed and climate-smart development</w:t>
      </w:r>
    </w:p>
    <w:p w14:paraId="00000008" w14:textId="77777777" w:rsidR="000B7733" w:rsidRDefault="000B7733">
      <w:pPr>
        <w:jc w:val="both"/>
        <w:rPr>
          <w:rFonts w:ascii="Times New Roman" w:eastAsia="Times New Roman" w:hAnsi="Times New Roman" w:cs="Times New Roman"/>
        </w:rPr>
      </w:pPr>
    </w:p>
    <w:p w14:paraId="00000009" w14:textId="3D3396F5" w:rsidR="000B7733" w:rsidRDefault="00AE2677">
      <w:pPr>
        <w:jc w:val="both"/>
        <w:rPr>
          <w:rFonts w:ascii="Times New Roman" w:eastAsia="Times New Roman" w:hAnsi="Times New Roman" w:cs="Times New Roman"/>
        </w:rPr>
      </w:pPr>
      <w:r>
        <w:rPr>
          <w:rFonts w:ascii="Times New Roman" w:eastAsia="Times New Roman" w:hAnsi="Times New Roman" w:cs="Times New Roman"/>
          <w:b/>
        </w:rPr>
        <w:t xml:space="preserve">Bangkok, 4 October 2024 </w:t>
      </w:r>
      <w:r>
        <w:rPr>
          <w:rFonts w:ascii="Times New Roman" w:eastAsia="Times New Roman" w:hAnsi="Times New Roman" w:cs="Times New Roman"/>
        </w:rPr>
        <w:t xml:space="preserve">– The Swiss Agency for Development Cooperation (SDC), in collaboration with the Asian Disaster Preparedness Center (ADPC) and Geoneon, today launched </w:t>
      </w:r>
      <w:r w:rsidR="00910A07">
        <w:rPr>
          <w:rFonts w:ascii="Times New Roman" w:eastAsia="Times New Roman" w:hAnsi="Times New Roman" w:cs="Times New Roman"/>
        </w:rPr>
        <w:t xml:space="preserve">an innovation project </w:t>
      </w:r>
      <w:r>
        <w:rPr>
          <w:rFonts w:ascii="Times New Roman" w:eastAsia="Times New Roman" w:hAnsi="Times New Roman" w:cs="Times New Roman"/>
        </w:rPr>
        <w:t xml:space="preserve"> “Addressing Climate and El Niño-related Risks in Southeast Asia (ACER-SEA)”, which will address development and disaster management challenges in Southeast Asia.  </w:t>
      </w:r>
    </w:p>
    <w:p w14:paraId="0000000A" w14:textId="77777777" w:rsidR="000B7733" w:rsidRDefault="000B7733">
      <w:pPr>
        <w:jc w:val="both"/>
        <w:rPr>
          <w:rFonts w:ascii="Times New Roman" w:eastAsia="Times New Roman" w:hAnsi="Times New Roman" w:cs="Times New Roman"/>
        </w:rPr>
      </w:pPr>
    </w:p>
    <w:p w14:paraId="4D07DEF9" w14:textId="43CA0BA6" w:rsidR="00910A07" w:rsidRDefault="00910A07" w:rsidP="00910A07">
      <w:pPr>
        <w:jc w:val="both"/>
        <w:rPr>
          <w:rFonts w:ascii="Times New Roman" w:eastAsia="Times New Roman" w:hAnsi="Times New Roman" w:cs="Times New Roman"/>
        </w:rPr>
      </w:pPr>
      <w:r>
        <w:rPr>
          <w:rFonts w:ascii="Times New Roman" w:eastAsia="Times New Roman" w:hAnsi="Times New Roman" w:cs="Times New Roman"/>
        </w:rPr>
        <w:t xml:space="preserve">The Switzerland </w:t>
      </w:r>
      <w:r w:rsidR="00AE2677">
        <w:rPr>
          <w:rFonts w:ascii="Times New Roman" w:eastAsia="Times New Roman" w:hAnsi="Times New Roman" w:cs="Times New Roman"/>
        </w:rPr>
        <w:t>Ambassador</w:t>
      </w:r>
      <w:r>
        <w:rPr>
          <w:rFonts w:ascii="Times New Roman" w:eastAsia="Times New Roman" w:hAnsi="Times New Roman" w:cs="Times New Roman"/>
        </w:rPr>
        <w:t xml:space="preserve"> to Thailand, </w:t>
      </w:r>
      <w:r w:rsidR="00AE2677">
        <w:rPr>
          <w:rFonts w:ascii="Times New Roman" w:eastAsia="Times New Roman" w:hAnsi="Times New Roman" w:cs="Times New Roman"/>
        </w:rPr>
        <w:t xml:space="preserve">Pedro </w:t>
      </w:r>
      <w:proofErr w:type="spellStart"/>
      <w:r w:rsidR="00AE2677">
        <w:rPr>
          <w:rFonts w:ascii="Times New Roman" w:eastAsia="Times New Roman" w:hAnsi="Times New Roman" w:cs="Times New Roman"/>
        </w:rPr>
        <w:t>Zwahlen</w:t>
      </w:r>
      <w:proofErr w:type="spellEnd"/>
      <w:r w:rsidR="00AE2677">
        <w:rPr>
          <w:rFonts w:ascii="Times New Roman" w:eastAsia="Times New Roman" w:hAnsi="Times New Roman" w:cs="Times New Roman"/>
        </w:rPr>
        <w:t xml:space="preserve">, </w:t>
      </w:r>
      <w:r>
        <w:rPr>
          <w:rFonts w:ascii="Times New Roman" w:eastAsia="Times New Roman" w:hAnsi="Times New Roman" w:cs="Times New Roman"/>
        </w:rPr>
        <w:t>launched the project and emphasized that “Switzerland remains committed to supporting Southeast Asia in addressing climate change challenges, and through the ACER-SEA project, we aim to empower local populations to adapt to changing climate conditions and take timely actions.”</w:t>
      </w:r>
    </w:p>
    <w:p w14:paraId="0000000C" w14:textId="1A432A2B" w:rsidR="000B7733" w:rsidRDefault="000B7733">
      <w:pPr>
        <w:jc w:val="both"/>
        <w:rPr>
          <w:rFonts w:ascii="Times New Roman" w:eastAsia="Times New Roman" w:hAnsi="Times New Roman" w:cs="Times New Roman"/>
        </w:rPr>
      </w:pPr>
    </w:p>
    <w:p w14:paraId="393DADBB" w14:textId="3F83065E" w:rsidR="00AC7196" w:rsidRDefault="00AC7196" w:rsidP="00AC7196">
      <w:pPr>
        <w:jc w:val="both"/>
        <w:rPr>
          <w:rFonts w:ascii="Times New Roman" w:eastAsia="Times New Roman" w:hAnsi="Times New Roman" w:cs="Times New Roman"/>
        </w:rPr>
      </w:pPr>
      <w:r>
        <w:rPr>
          <w:rFonts w:ascii="Times New Roman" w:eastAsia="Times New Roman" w:hAnsi="Times New Roman" w:cs="Times New Roman"/>
        </w:rPr>
        <w:t xml:space="preserve">ADPC’s Executive Director, </w:t>
      </w:r>
      <w:r>
        <w:rPr>
          <w:rFonts w:ascii="Times New Roman" w:eastAsia="Times New Roman" w:hAnsi="Times New Roman" w:cs="Times New Roman"/>
          <w:i/>
        </w:rPr>
        <w:t>Hans Guttman</w:t>
      </w:r>
      <w:r>
        <w:rPr>
          <w:rFonts w:ascii="Times New Roman" w:eastAsia="Times New Roman" w:hAnsi="Times New Roman" w:cs="Times New Roman"/>
        </w:rPr>
        <w:t xml:space="preserve">, highlighted that “ADPC is proud to reaffirm its ongoing dedication to collaborating with SDC and to enhance climate resilience in Southeast Asia. These efforts leverage ADPC’s specialized expertise in satellite data and tools while being tailored to meet local needs. We are working together to create impactful solutions that address the unique challenges of the region.” </w:t>
      </w:r>
    </w:p>
    <w:p w14:paraId="3230EAD6" w14:textId="209818AB" w:rsidR="00B30A41" w:rsidRDefault="007639CC" w:rsidP="00AC7196">
      <w:pPr>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1312" behindDoc="1" locked="0" layoutInCell="1" allowOverlap="1" wp14:anchorId="0F72F3DC" wp14:editId="501FAFEB">
            <wp:simplePos x="0" y="0"/>
            <wp:positionH relativeFrom="column">
              <wp:posOffset>238553</wp:posOffset>
            </wp:positionH>
            <wp:positionV relativeFrom="paragraph">
              <wp:posOffset>133350</wp:posOffset>
            </wp:positionV>
            <wp:extent cx="5454503" cy="3636335"/>
            <wp:effectExtent l="0" t="0" r="0" b="0"/>
            <wp:wrapNone/>
            <wp:docPr id="827187783" name="Picture 1" descr="Men in suits sitting in a roo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87783" name="Picture 1" descr="Men in suits sitting in a room with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4503" cy="3636335"/>
                    </a:xfrm>
                    <a:prstGeom prst="rect">
                      <a:avLst/>
                    </a:prstGeom>
                  </pic:spPr>
                </pic:pic>
              </a:graphicData>
            </a:graphic>
            <wp14:sizeRelH relativeFrom="page">
              <wp14:pctWidth>0</wp14:pctWidth>
            </wp14:sizeRelH>
            <wp14:sizeRelV relativeFrom="page">
              <wp14:pctHeight>0</wp14:pctHeight>
            </wp14:sizeRelV>
          </wp:anchor>
        </w:drawing>
      </w:r>
    </w:p>
    <w:p w14:paraId="4124176E" w14:textId="431D7C07" w:rsidR="00B30A41" w:rsidRDefault="00B30A41" w:rsidP="00AC7196">
      <w:pPr>
        <w:jc w:val="both"/>
        <w:rPr>
          <w:rFonts w:ascii="Times New Roman" w:eastAsia="Times New Roman" w:hAnsi="Times New Roman" w:cs="Times New Roman"/>
        </w:rPr>
      </w:pPr>
    </w:p>
    <w:p w14:paraId="41FC2311" w14:textId="5046BE03" w:rsidR="00B30A41" w:rsidRDefault="00B30A41" w:rsidP="00AC7196">
      <w:pPr>
        <w:jc w:val="both"/>
        <w:rPr>
          <w:rFonts w:ascii="Times New Roman" w:eastAsia="Times New Roman" w:hAnsi="Times New Roman" w:cs="Times New Roman"/>
        </w:rPr>
      </w:pPr>
    </w:p>
    <w:p w14:paraId="4CE5399D" w14:textId="5A36BFA1" w:rsidR="00B30A41" w:rsidRDefault="00B30A41" w:rsidP="00AC7196">
      <w:pPr>
        <w:jc w:val="both"/>
        <w:rPr>
          <w:rFonts w:ascii="Times New Roman" w:eastAsia="Times New Roman" w:hAnsi="Times New Roman" w:cs="Times New Roman"/>
        </w:rPr>
      </w:pPr>
    </w:p>
    <w:p w14:paraId="7F8331B5" w14:textId="221BFF27" w:rsidR="00B30A41" w:rsidRDefault="00B30A41" w:rsidP="00AC7196">
      <w:pPr>
        <w:jc w:val="both"/>
        <w:rPr>
          <w:rFonts w:ascii="Times New Roman" w:eastAsia="Times New Roman" w:hAnsi="Times New Roman" w:cs="Times New Roman"/>
        </w:rPr>
      </w:pPr>
    </w:p>
    <w:p w14:paraId="73489EDF" w14:textId="438A7325" w:rsidR="00B30A41" w:rsidRDefault="00B30A41" w:rsidP="00AC7196">
      <w:pPr>
        <w:jc w:val="both"/>
        <w:rPr>
          <w:rFonts w:ascii="Times New Roman" w:eastAsia="Times New Roman" w:hAnsi="Times New Roman" w:cs="Times New Roman"/>
        </w:rPr>
      </w:pPr>
    </w:p>
    <w:p w14:paraId="60BD6551" w14:textId="5F436A6B" w:rsidR="00B30A41" w:rsidRDefault="00B30A41" w:rsidP="00AC7196">
      <w:pPr>
        <w:jc w:val="both"/>
        <w:rPr>
          <w:rFonts w:ascii="Times New Roman" w:eastAsia="Times New Roman" w:hAnsi="Times New Roman" w:cs="Times New Roman"/>
        </w:rPr>
      </w:pPr>
    </w:p>
    <w:p w14:paraId="4D0F4C17" w14:textId="722DDF19" w:rsidR="00B30A41" w:rsidRDefault="00B30A41" w:rsidP="00AC7196">
      <w:pPr>
        <w:jc w:val="both"/>
        <w:rPr>
          <w:rFonts w:ascii="Times New Roman" w:eastAsia="Times New Roman" w:hAnsi="Times New Roman" w:cs="Times New Roman"/>
        </w:rPr>
      </w:pPr>
    </w:p>
    <w:p w14:paraId="5A278631" w14:textId="7A924BCC" w:rsidR="00B30A41" w:rsidRDefault="00B30A41" w:rsidP="00AC7196">
      <w:pPr>
        <w:jc w:val="both"/>
        <w:rPr>
          <w:rFonts w:ascii="Times New Roman" w:eastAsia="Times New Roman" w:hAnsi="Times New Roman" w:cs="Times New Roman"/>
        </w:rPr>
      </w:pPr>
    </w:p>
    <w:p w14:paraId="61360E11" w14:textId="4E5750A9" w:rsidR="00B30A41" w:rsidRDefault="00B30A41" w:rsidP="00AC7196">
      <w:pPr>
        <w:jc w:val="both"/>
        <w:rPr>
          <w:rFonts w:ascii="Times New Roman" w:eastAsia="Times New Roman" w:hAnsi="Times New Roman" w:cs="Times New Roman"/>
        </w:rPr>
      </w:pPr>
    </w:p>
    <w:p w14:paraId="32674B32" w14:textId="07746D06" w:rsidR="0019554B" w:rsidRDefault="0019554B" w:rsidP="00AC7196">
      <w:pPr>
        <w:jc w:val="both"/>
        <w:rPr>
          <w:rFonts w:ascii="Times New Roman" w:eastAsia="Times New Roman" w:hAnsi="Times New Roman" w:cs="Times New Roman"/>
        </w:rPr>
      </w:pPr>
    </w:p>
    <w:p w14:paraId="3FA6A24C" w14:textId="7154E524" w:rsidR="0019554B" w:rsidRDefault="0019554B" w:rsidP="00AC7196">
      <w:pPr>
        <w:jc w:val="both"/>
        <w:rPr>
          <w:rFonts w:ascii="Times New Roman" w:eastAsia="Times New Roman" w:hAnsi="Times New Roman" w:cs="Times New Roman"/>
        </w:rPr>
      </w:pPr>
    </w:p>
    <w:p w14:paraId="677AFEB1" w14:textId="2EA61681" w:rsidR="0019554B" w:rsidRDefault="0019554B" w:rsidP="00AC7196">
      <w:pPr>
        <w:jc w:val="both"/>
        <w:rPr>
          <w:rFonts w:ascii="Times New Roman" w:eastAsia="Times New Roman" w:hAnsi="Times New Roman" w:cs="Times New Roman"/>
        </w:rPr>
      </w:pPr>
    </w:p>
    <w:p w14:paraId="6263A5F8" w14:textId="228072E2" w:rsidR="0019554B" w:rsidRDefault="0019554B" w:rsidP="00AC7196">
      <w:pPr>
        <w:jc w:val="both"/>
        <w:rPr>
          <w:rFonts w:ascii="Times New Roman" w:eastAsia="Times New Roman" w:hAnsi="Times New Roman" w:cs="Times New Roman"/>
        </w:rPr>
      </w:pPr>
    </w:p>
    <w:p w14:paraId="57482A90" w14:textId="03BFE451" w:rsidR="0019554B" w:rsidRDefault="0019554B" w:rsidP="00AC7196">
      <w:pPr>
        <w:jc w:val="both"/>
        <w:rPr>
          <w:rFonts w:ascii="Times New Roman" w:eastAsia="Times New Roman" w:hAnsi="Times New Roman" w:cs="Times New Roman"/>
        </w:rPr>
      </w:pPr>
    </w:p>
    <w:p w14:paraId="36576811" w14:textId="5FD20150" w:rsidR="0019554B" w:rsidRDefault="0019554B" w:rsidP="00AC7196">
      <w:pPr>
        <w:jc w:val="both"/>
        <w:rPr>
          <w:rFonts w:ascii="Times New Roman" w:eastAsia="Times New Roman" w:hAnsi="Times New Roman" w:cs="Times New Roman"/>
        </w:rPr>
      </w:pPr>
    </w:p>
    <w:p w14:paraId="0212AE10" w14:textId="7F8E7CC8" w:rsidR="0019554B" w:rsidRDefault="0019554B" w:rsidP="00AC7196">
      <w:pPr>
        <w:jc w:val="both"/>
        <w:rPr>
          <w:rFonts w:ascii="Times New Roman" w:eastAsia="Times New Roman" w:hAnsi="Times New Roman" w:cs="Times New Roman"/>
        </w:rPr>
      </w:pPr>
    </w:p>
    <w:p w14:paraId="68DDED67" w14:textId="60FB47FD" w:rsidR="0019554B" w:rsidRDefault="0019554B" w:rsidP="00AC7196">
      <w:pPr>
        <w:jc w:val="both"/>
        <w:rPr>
          <w:rFonts w:ascii="Times New Roman" w:eastAsia="Times New Roman" w:hAnsi="Times New Roman" w:cs="Times New Roman"/>
        </w:rPr>
      </w:pPr>
    </w:p>
    <w:p w14:paraId="2AC9D45D" w14:textId="2DA89B67" w:rsidR="0019554B" w:rsidRDefault="0019554B" w:rsidP="00AC7196">
      <w:pPr>
        <w:jc w:val="both"/>
        <w:rPr>
          <w:rFonts w:ascii="Times New Roman" w:eastAsia="Times New Roman" w:hAnsi="Times New Roman" w:cs="Times New Roman"/>
        </w:rPr>
      </w:pPr>
    </w:p>
    <w:p w14:paraId="2FCBD1AD" w14:textId="6F0F6787" w:rsidR="0019554B" w:rsidRDefault="0019554B" w:rsidP="00AC7196">
      <w:pPr>
        <w:jc w:val="both"/>
        <w:rPr>
          <w:rFonts w:ascii="Times New Roman" w:eastAsia="Times New Roman" w:hAnsi="Times New Roman" w:cs="Times New Roman"/>
        </w:rPr>
      </w:pPr>
    </w:p>
    <w:p w14:paraId="24B9895E" w14:textId="46238AAB" w:rsidR="0019554B" w:rsidRDefault="0019554B" w:rsidP="00AC7196">
      <w:pPr>
        <w:jc w:val="both"/>
        <w:rPr>
          <w:rFonts w:ascii="Times New Roman" w:eastAsia="Times New Roman" w:hAnsi="Times New Roman" w:cs="Times New Roman"/>
        </w:rPr>
      </w:pPr>
    </w:p>
    <w:p w14:paraId="0589CA87" w14:textId="77777777" w:rsidR="0019554B" w:rsidRDefault="0019554B" w:rsidP="00AC7196">
      <w:pPr>
        <w:jc w:val="both"/>
        <w:rPr>
          <w:rFonts w:ascii="Times New Roman" w:eastAsia="Times New Roman" w:hAnsi="Times New Roman" w:cs="Times New Roman"/>
          <w:i/>
          <w:iCs/>
          <w:sz w:val="13"/>
          <w:szCs w:val="13"/>
        </w:rPr>
      </w:pPr>
      <w:r w:rsidRPr="0019554B">
        <w:rPr>
          <w:rFonts w:ascii="Times New Roman" w:eastAsia="Times New Roman" w:hAnsi="Times New Roman" w:cs="Times New Roman"/>
          <w:i/>
          <w:iCs/>
          <w:sz w:val="13"/>
          <w:szCs w:val="13"/>
        </w:rPr>
        <w:t xml:space="preserve">                      </w:t>
      </w:r>
      <w:r>
        <w:rPr>
          <w:rFonts w:ascii="Times New Roman" w:eastAsia="Times New Roman" w:hAnsi="Times New Roman" w:cs="Times New Roman"/>
          <w:i/>
          <w:iCs/>
          <w:sz w:val="13"/>
          <w:szCs w:val="13"/>
        </w:rPr>
        <w:t xml:space="preserve">     </w:t>
      </w:r>
    </w:p>
    <w:p w14:paraId="77532197" w14:textId="38D58FFC" w:rsidR="0019554B" w:rsidRPr="0019554B" w:rsidRDefault="0019554B" w:rsidP="00AC7196">
      <w:pPr>
        <w:jc w:val="both"/>
        <w:rPr>
          <w:rFonts w:ascii="Times New Roman" w:eastAsia="Times New Roman" w:hAnsi="Times New Roman" w:cs="Times New Roman"/>
          <w:i/>
          <w:iCs/>
          <w:sz w:val="13"/>
          <w:szCs w:val="13"/>
        </w:rPr>
      </w:pPr>
      <w:r>
        <w:rPr>
          <w:rFonts w:ascii="Times New Roman" w:eastAsia="Times New Roman" w:hAnsi="Times New Roman" w:cs="Times New Roman"/>
          <w:i/>
          <w:iCs/>
          <w:sz w:val="13"/>
          <w:szCs w:val="13"/>
        </w:rPr>
        <w:t xml:space="preserve">    </w:t>
      </w:r>
      <w:r w:rsidR="007639CC">
        <w:rPr>
          <w:rFonts w:ascii="Times New Roman" w:eastAsia="Times New Roman" w:hAnsi="Times New Roman" w:cs="Times New Roman"/>
          <w:i/>
          <w:iCs/>
          <w:sz w:val="13"/>
          <w:szCs w:val="13"/>
        </w:rPr>
        <w:t xml:space="preserve">       </w:t>
      </w:r>
      <w:r w:rsidRPr="0019554B">
        <w:rPr>
          <w:rFonts w:ascii="Times New Roman" w:eastAsia="Times New Roman" w:hAnsi="Times New Roman" w:cs="Times New Roman"/>
          <w:i/>
          <w:iCs/>
          <w:sz w:val="13"/>
          <w:szCs w:val="13"/>
        </w:rPr>
        <w:t xml:space="preserve">The Switzerland Ambassador to Thailand, Pedro </w:t>
      </w:r>
      <w:proofErr w:type="spellStart"/>
      <w:r w:rsidRPr="0019554B">
        <w:rPr>
          <w:rFonts w:ascii="Times New Roman" w:eastAsia="Times New Roman" w:hAnsi="Times New Roman" w:cs="Times New Roman"/>
          <w:i/>
          <w:iCs/>
          <w:sz w:val="13"/>
          <w:szCs w:val="13"/>
        </w:rPr>
        <w:t>Zwahlen</w:t>
      </w:r>
      <w:proofErr w:type="spellEnd"/>
      <w:r w:rsidRPr="0019554B">
        <w:rPr>
          <w:rFonts w:ascii="Times New Roman" w:eastAsia="Times New Roman" w:hAnsi="Times New Roman" w:cs="Times New Roman"/>
          <w:i/>
          <w:iCs/>
          <w:sz w:val="13"/>
          <w:szCs w:val="13"/>
        </w:rPr>
        <w:t xml:space="preserve"> (right), and ADPC’s Executive</w:t>
      </w:r>
      <w:r>
        <w:rPr>
          <w:rFonts w:ascii="Times New Roman" w:eastAsia="Times New Roman" w:hAnsi="Times New Roman" w:cs="Times New Roman"/>
          <w:i/>
          <w:iCs/>
          <w:sz w:val="13"/>
          <w:szCs w:val="13"/>
        </w:rPr>
        <w:t xml:space="preserve">. </w:t>
      </w:r>
      <w:r w:rsidRPr="0019554B">
        <w:rPr>
          <w:rFonts w:ascii="Times New Roman" w:eastAsia="Times New Roman" w:hAnsi="Times New Roman" w:cs="Times New Roman"/>
          <w:i/>
          <w:iCs/>
          <w:sz w:val="13"/>
          <w:szCs w:val="13"/>
        </w:rPr>
        <w:t xml:space="preserve"> Director, Hans Guttman during ACER-SEA launch.</w:t>
      </w:r>
      <w:r>
        <w:rPr>
          <w:rFonts w:ascii="Times New Roman" w:eastAsia="Times New Roman" w:hAnsi="Times New Roman" w:cs="Times New Roman"/>
          <w:i/>
          <w:iCs/>
          <w:sz w:val="13"/>
          <w:szCs w:val="13"/>
        </w:rPr>
        <w:t xml:space="preserve"> Credit: ADPC</w:t>
      </w:r>
    </w:p>
    <w:p w14:paraId="0BBE9C4F" w14:textId="78E8AB53" w:rsidR="00910A07" w:rsidRDefault="00910A07" w:rsidP="00910A07">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launch ceremony was witnessed by the SDC Head of the Regional Hub in Bangkok, Philippe Brunet, ADPC Deputy Executive Director Aslam </w:t>
      </w:r>
      <w:proofErr w:type="spellStart"/>
      <w:r>
        <w:rPr>
          <w:rFonts w:ascii="Times New Roman" w:eastAsia="Times New Roman" w:hAnsi="Times New Roman" w:cs="Times New Roman"/>
        </w:rPr>
        <w:t>Perwaiz</w:t>
      </w:r>
      <w:proofErr w:type="spellEnd"/>
      <w:r>
        <w:rPr>
          <w:rFonts w:ascii="Times New Roman" w:eastAsia="Times New Roman" w:hAnsi="Times New Roman" w:cs="Times New Roman"/>
        </w:rPr>
        <w:t xml:space="preserve">, SDC Senior Regional Programme Manager, Erik </w:t>
      </w:r>
      <w:proofErr w:type="spellStart"/>
      <w:r>
        <w:rPr>
          <w:rFonts w:ascii="Times New Roman" w:eastAsia="Times New Roman" w:hAnsi="Times New Roman" w:cs="Times New Roman"/>
        </w:rPr>
        <w:t>Kjaergaard</w:t>
      </w:r>
      <w:proofErr w:type="spellEnd"/>
      <w:r>
        <w:rPr>
          <w:rFonts w:ascii="Times New Roman" w:eastAsia="Times New Roman" w:hAnsi="Times New Roman" w:cs="Times New Roman"/>
        </w:rPr>
        <w:t xml:space="preserve"> and ADPC Director of Risk Analytics &amp; Climate Services Peeranan Towashiraporn</w:t>
      </w:r>
      <w:r>
        <w:rPr>
          <w:rFonts w:ascii="Open Sans" w:eastAsia="Open Sans" w:hAnsi="Open Sans" w:cs="Open Sans"/>
        </w:rPr>
        <w:t>.</w:t>
      </w:r>
    </w:p>
    <w:p w14:paraId="3A22D9D1" w14:textId="4CF83474" w:rsidR="00910A07" w:rsidRDefault="00910A07">
      <w:pPr>
        <w:jc w:val="both"/>
        <w:rPr>
          <w:rFonts w:ascii="Times New Roman" w:eastAsia="Times New Roman" w:hAnsi="Times New Roman" w:cs="Times New Roman"/>
        </w:rPr>
      </w:pPr>
    </w:p>
    <w:p w14:paraId="0000000D" w14:textId="16599406" w:rsidR="000B7733" w:rsidRDefault="00AE2677">
      <w:pPr>
        <w:jc w:val="both"/>
        <w:rPr>
          <w:rFonts w:ascii="Times New Roman" w:eastAsia="Times New Roman" w:hAnsi="Times New Roman" w:cs="Times New Roman"/>
        </w:rPr>
      </w:pPr>
      <w:r>
        <w:rPr>
          <w:rFonts w:ascii="Times New Roman" w:eastAsia="Times New Roman" w:hAnsi="Times New Roman" w:cs="Times New Roman"/>
        </w:rPr>
        <w:t>ADPC</w:t>
      </w:r>
      <w:r w:rsidR="00910A07">
        <w:rPr>
          <w:rFonts w:ascii="Times New Roman" w:eastAsia="Times New Roman" w:hAnsi="Times New Roman" w:cs="Times New Roman"/>
        </w:rPr>
        <w:t xml:space="preserve"> is partnering with</w:t>
      </w:r>
      <w:r w:rsidR="00910A07" w:rsidRPr="00B30A41">
        <w:rPr>
          <w:rFonts w:ascii="Times New Roman" w:eastAsia="Times New Roman" w:hAnsi="Times New Roman" w:cs="Times New Roman"/>
          <w:color w:val="074F6A" w:themeColor="accent4" w:themeShade="80"/>
        </w:rPr>
        <w:t xml:space="preserve"> </w:t>
      </w:r>
      <w:hyperlink r:id="rId15">
        <w:r w:rsidRPr="00B30A41">
          <w:rPr>
            <w:rFonts w:ascii="Times New Roman" w:eastAsia="Times New Roman" w:hAnsi="Times New Roman" w:cs="Times New Roman"/>
            <w:color w:val="074F6A" w:themeColor="accent4" w:themeShade="80"/>
            <w:u w:val="single"/>
          </w:rPr>
          <w:t>Geo</w:t>
        </w:r>
        <w:r w:rsidR="00AC7196" w:rsidRPr="00B30A41">
          <w:rPr>
            <w:rFonts w:ascii="Times New Roman" w:eastAsia="Times New Roman" w:hAnsi="Times New Roman" w:cs="Times New Roman"/>
            <w:color w:val="074F6A" w:themeColor="accent4" w:themeShade="80"/>
            <w:u w:val="single"/>
          </w:rPr>
          <w:t>n</w:t>
        </w:r>
        <w:r w:rsidRPr="00B30A41">
          <w:rPr>
            <w:rFonts w:ascii="Times New Roman" w:eastAsia="Times New Roman" w:hAnsi="Times New Roman" w:cs="Times New Roman"/>
            <w:color w:val="074F6A" w:themeColor="accent4" w:themeShade="80"/>
            <w:u w:val="single"/>
          </w:rPr>
          <w:t xml:space="preserve">eon </w:t>
        </w:r>
      </w:hyperlink>
      <w:r w:rsidR="00AC7196">
        <w:rPr>
          <w:rFonts w:ascii="Times New Roman" w:eastAsia="Times New Roman" w:hAnsi="Times New Roman" w:cs="Times New Roman"/>
        </w:rPr>
        <w:t>–</w:t>
      </w:r>
      <w:r w:rsidR="00910A07">
        <w:rPr>
          <w:rFonts w:ascii="Times New Roman" w:eastAsia="Times New Roman" w:hAnsi="Times New Roman" w:cs="Times New Roman"/>
        </w:rPr>
        <w:t>“</w:t>
      </w:r>
      <w:r w:rsidR="00AC7196">
        <w:rPr>
          <w:rFonts w:ascii="Times New Roman" w:eastAsia="Times New Roman" w:hAnsi="Times New Roman" w:cs="Times New Roman"/>
        </w:rPr>
        <w:t>New</w:t>
      </w:r>
      <w:r>
        <w:rPr>
          <w:rFonts w:ascii="Times New Roman" w:eastAsia="Times New Roman" w:hAnsi="Times New Roman" w:cs="Times New Roman"/>
        </w:rPr>
        <w:t xml:space="preserve"> Earth”– which specializes in advanced geospatial solutions to map climate</w:t>
      </w:r>
      <w:r w:rsidR="00AC7196">
        <w:rPr>
          <w:rFonts w:ascii="Times New Roman" w:eastAsia="Times New Roman" w:hAnsi="Times New Roman" w:cs="Times New Roman"/>
        </w:rPr>
        <w:t>,</w:t>
      </w:r>
      <w:r>
        <w:rPr>
          <w:rFonts w:ascii="Times New Roman" w:eastAsia="Times New Roman" w:hAnsi="Times New Roman" w:cs="Times New Roman"/>
        </w:rPr>
        <w:t xml:space="preserve"> physical risks</w:t>
      </w:r>
      <w:r w:rsidR="00AC7196">
        <w:rPr>
          <w:rFonts w:ascii="Times New Roman" w:eastAsia="Times New Roman" w:hAnsi="Times New Roman" w:cs="Times New Roman"/>
        </w:rPr>
        <w:t>,</w:t>
      </w:r>
      <w:r w:rsidR="00B30A41">
        <w:rPr>
          <w:rFonts w:ascii="Times New Roman" w:eastAsia="Times New Roman" w:hAnsi="Times New Roman" w:cs="Times New Roman"/>
        </w:rPr>
        <w:t xml:space="preserve"> and </w:t>
      </w:r>
      <w:r>
        <w:rPr>
          <w:rFonts w:ascii="Times New Roman" w:eastAsia="Times New Roman" w:hAnsi="Times New Roman" w:cs="Times New Roman"/>
        </w:rPr>
        <w:t>vegetation</w:t>
      </w:r>
      <w:r w:rsidR="00B30A41">
        <w:rPr>
          <w:rFonts w:ascii="Times New Roman" w:eastAsia="Times New Roman" w:hAnsi="Times New Roman" w:cs="Times New Roman"/>
        </w:rPr>
        <w:t xml:space="preserve"> to</w:t>
      </w:r>
      <w:r>
        <w:rPr>
          <w:rFonts w:ascii="Times New Roman" w:eastAsia="Times New Roman" w:hAnsi="Times New Roman" w:cs="Times New Roman"/>
        </w:rPr>
        <w:t xml:space="preserve"> provid</w:t>
      </w:r>
      <w:r w:rsidR="00B30A41">
        <w:rPr>
          <w:rFonts w:ascii="Times New Roman" w:eastAsia="Times New Roman" w:hAnsi="Times New Roman" w:cs="Times New Roman"/>
        </w:rPr>
        <w:t>e</w:t>
      </w:r>
      <w:r>
        <w:rPr>
          <w:rFonts w:ascii="Times New Roman" w:eastAsia="Times New Roman" w:hAnsi="Times New Roman" w:cs="Times New Roman"/>
        </w:rPr>
        <w:t xml:space="preserve"> clear, actionable insights for informed decision-making</w:t>
      </w:r>
      <w:r w:rsidR="006A074B">
        <w:rPr>
          <w:rFonts w:ascii="Times New Roman" w:eastAsia="Times New Roman" w:hAnsi="Times New Roman" w:cs="Times New Roman"/>
        </w:rPr>
        <w:t>.</w:t>
      </w:r>
    </w:p>
    <w:p w14:paraId="457035CB" w14:textId="7CCC8C93" w:rsidR="00AC7196" w:rsidRDefault="00AC7196">
      <w:pPr>
        <w:jc w:val="both"/>
        <w:rPr>
          <w:rFonts w:ascii="Times New Roman" w:eastAsia="Times New Roman" w:hAnsi="Times New Roman" w:cs="Times New Roman"/>
        </w:rPr>
      </w:pPr>
    </w:p>
    <w:p w14:paraId="0000000F" w14:textId="086FE995" w:rsidR="000B7733" w:rsidRPr="00AC7196" w:rsidRDefault="00910A07">
      <w:pPr>
        <w:jc w:val="both"/>
        <w:rPr>
          <w:rFonts w:ascii="Times New Roman" w:eastAsia="Times New Roman" w:hAnsi="Times New Roman" w:cs="Times New Roman"/>
        </w:rPr>
      </w:pPr>
      <w:r>
        <w:rPr>
          <w:rFonts w:ascii="Times New Roman" w:eastAsia="Times New Roman" w:hAnsi="Times New Roman" w:cs="Times New Roman"/>
          <w:bCs/>
        </w:rPr>
        <w:t xml:space="preserve">The </w:t>
      </w:r>
      <w:r w:rsidR="00AC7196" w:rsidRPr="00AC7196">
        <w:rPr>
          <w:rFonts w:ascii="Times New Roman" w:eastAsia="Times New Roman" w:hAnsi="Times New Roman" w:cs="Times New Roman"/>
          <w:bCs/>
        </w:rPr>
        <w:t xml:space="preserve">CEO and Co-Founder of Geoneon, </w:t>
      </w:r>
      <w:r w:rsidR="00AC7196" w:rsidRPr="00143E8D">
        <w:rPr>
          <w:rFonts w:ascii="Times New Roman" w:eastAsia="Times New Roman" w:hAnsi="Times New Roman" w:cs="Times New Roman"/>
          <w:bCs/>
          <w:i/>
          <w:iCs/>
        </w:rPr>
        <w:t>Roxane Bandini-</w:t>
      </w:r>
      <w:proofErr w:type="spellStart"/>
      <w:r w:rsidR="00AC7196" w:rsidRPr="00143E8D">
        <w:rPr>
          <w:rFonts w:ascii="Times New Roman" w:eastAsia="Times New Roman" w:hAnsi="Times New Roman" w:cs="Times New Roman"/>
          <w:bCs/>
          <w:i/>
          <w:iCs/>
        </w:rPr>
        <w:t>Maeder</w:t>
      </w:r>
      <w:proofErr w:type="spellEnd"/>
      <w:r w:rsidR="00AC7196" w:rsidRPr="00AC7196">
        <w:rPr>
          <w:rFonts w:ascii="Times New Roman" w:eastAsia="Times New Roman" w:hAnsi="Times New Roman" w:cs="Times New Roman"/>
          <w:bCs/>
        </w:rPr>
        <w:t>, state</w:t>
      </w:r>
      <w:r w:rsidR="00143E8D">
        <w:rPr>
          <w:rFonts w:ascii="Times New Roman" w:eastAsia="Times New Roman" w:hAnsi="Times New Roman" w:cs="Times New Roman"/>
          <w:bCs/>
        </w:rPr>
        <w:t>d</w:t>
      </w:r>
      <w:r w:rsidR="00AC7196" w:rsidRPr="00AC7196">
        <w:rPr>
          <w:rFonts w:ascii="Times New Roman" w:eastAsia="Times New Roman" w:hAnsi="Times New Roman" w:cs="Times New Roman"/>
          <w:bCs/>
        </w:rPr>
        <w:t>: “</w:t>
      </w:r>
      <w:r w:rsidR="000A3769" w:rsidRPr="00AC7196">
        <w:rPr>
          <w:rFonts w:ascii="Times New Roman" w:eastAsia="Times New Roman" w:hAnsi="Times New Roman" w:cs="Times New Roman"/>
          <w:bCs/>
        </w:rPr>
        <w:t xml:space="preserve">We are proud to contribute </w:t>
      </w:r>
      <w:proofErr w:type="spellStart"/>
      <w:r w:rsidR="000A3769" w:rsidRPr="00AC7196">
        <w:rPr>
          <w:rFonts w:ascii="Times New Roman" w:eastAsia="Times New Roman" w:hAnsi="Times New Roman" w:cs="Times New Roman"/>
          <w:bCs/>
        </w:rPr>
        <w:t>Geoneon’s</w:t>
      </w:r>
      <w:proofErr w:type="spellEnd"/>
      <w:r w:rsidR="000A3769" w:rsidRPr="00AC7196">
        <w:rPr>
          <w:rFonts w:ascii="Times New Roman" w:eastAsia="Times New Roman" w:hAnsi="Times New Roman" w:cs="Times New Roman"/>
          <w:bCs/>
        </w:rPr>
        <w:t xml:space="preserve"> expertise in geospatial data and A</w:t>
      </w:r>
      <w:r w:rsidR="00143E8D">
        <w:rPr>
          <w:rFonts w:ascii="Times New Roman" w:eastAsia="Times New Roman" w:hAnsi="Times New Roman" w:cs="Times New Roman"/>
          <w:bCs/>
        </w:rPr>
        <w:t>I</w:t>
      </w:r>
      <w:r w:rsidR="000A3769" w:rsidRPr="00AC7196">
        <w:rPr>
          <w:rFonts w:ascii="Times New Roman" w:eastAsia="Times New Roman" w:hAnsi="Times New Roman" w:cs="Times New Roman"/>
          <w:bCs/>
        </w:rPr>
        <w:t xml:space="preserve"> to strengthen climate resilience in Southeast Asia. This project</w:t>
      </w:r>
      <w:r w:rsidR="00EC01EF" w:rsidRPr="00AC7196">
        <w:rPr>
          <w:rFonts w:ascii="Times New Roman" w:eastAsia="Times New Roman" w:hAnsi="Times New Roman" w:cs="Times New Roman"/>
          <w:bCs/>
        </w:rPr>
        <w:t xml:space="preserve"> and </w:t>
      </w:r>
      <w:r w:rsidR="0043283E" w:rsidRPr="00AC7196">
        <w:rPr>
          <w:rFonts w:ascii="Times New Roman" w:eastAsia="Times New Roman" w:hAnsi="Times New Roman" w:cs="Times New Roman"/>
          <w:bCs/>
        </w:rPr>
        <w:t>partnership</w:t>
      </w:r>
      <w:r w:rsidR="000A3769" w:rsidRPr="00AC7196">
        <w:rPr>
          <w:rFonts w:ascii="Times New Roman" w:eastAsia="Times New Roman" w:hAnsi="Times New Roman" w:cs="Times New Roman"/>
          <w:bCs/>
        </w:rPr>
        <w:t xml:space="preserve"> will empower local communities and decision-makers with the tools they need to better prepare for</w:t>
      </w:r>
      <w:r w:rsidR="00143E8D">
        <w:rPr>
          <w:rFonts w:ascii="Times New Roman" w:eastAsia="Times New Roman" w:hAnsi="Times New Roman" w:cs="Times New Roman"/>
          <w:bCs/>
        </w:rPr>
        <w:t>, adapt to</w:t>
      </w:r>
      <w:r w:rsidR="00B30A41">
        <w:rPr>
          <w:rFonts w:ascii="Times New Roman" w:eastAsia="Times New Roman" w:hAnsi="Times New Roman" w:cs="Times New Roman"/>
          <w:bCs/>
        </w:rPr>
        <w:t>,</w:t>
      </w:r>
      <w:r w:rsidR="000A3769" w:rsidRPr="00AC7196">
        <w:rPr>
          <w:rFonts w:ascii="Times New Roman" w:eastAsia="Times New Roman" w:hAnsi="Times New Roman" w:cs="Times New Roman"/>
          <w:bCs/>
        </w:rPr>
        <w:t xml:space="preserve"> and respond to climate risks</w:t>
      </w:r>
      <w:r w:rsidR="00E97778" w:rsidRPr="00AC7196">
        <w:rPr>
          <w:rFonts w:ascii="Times New Roman" w:eastAsia="Times New Roman" w:hAnsi="Times New Roman" w:cs="Times New Roman"/>
          <w:bCs/>
        </w:rPr>
        <w:t>”</w:t>
      </w:r>
      <w:r w:rsidR="00143E8D">
        <w:rPr>
          <w:rFonts w:ascii="Times New Roman" w:eastAsia="Times New Roman" w:hAnsi="Times New Roman" w:cs="Times New Roman"/>
          <w:bCs/>
        </w:rPr>
        <w:t>.</w:t>
      </w:r>
    </w:p>
    <w:p w14:paraId="00000010" w14:textId="7ABF26CF" w:rsidR="000B7733" w:rsidRPr="00AC7196" w:rsidRDefault="00AE2677">
      <w:pPr>
        <w:jc w:val="both"/>
        <w:rPr>
          <w:rFonts w:ascii="Times New Roman" w:eastAsia="Times New Roman" w:hAnsi="Times New Roman" w:cs="Times New Roman"/>
        </w:rPr>
      </w:pPr>
      <w:r w:rsidRPr="00AC7196">
        <w:rPr>
          <w:rFonts w:ascii="Times New Roman" w:eastAsia="Times New Roman" w:hAnsi="Times New Roman" w:cs="Times New Roman"/>
        </w:rPr>
        <w:t xml:space="preserve"> </w:t>
      </w:r>
    </w:p>
    <w:p w14:paraId="00000011" w14:textId="48609B4C" w:rsidR="000B7733" w:rsidRDefault="007639CC">
      <w:pPr>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4384" behindDoc="0" locked="0" layoutInCell="1" allowOverlap="1" wp14:anchorId="3FB41EC6" wp14:editId="4F480AC2">
            <wp:simplePos x="0" y="0"/>
            <wp:positionH relativeFrom="column">
              <wp:posOffset>-265814</wp:posOffset>
            </wp:positionH>
            <wp:positionV relativeFrom="paragraph">
              <wp:posOffset>875665</wp:posOffset>
            </wp:positionV>
            <wp:extent cx="6400800" cy="2310130"/>
            <wp:effectExtent l="0" t="0" r="0" b="1270"/>
            <wp:wrapSquare wrapText="bothSides"/>
            <wp:docPr id="1339744592" name="Picture 2" descr="A group of 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4592" name="Picture 2" descr="A group of men sitting on a cou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2310130"/>
                    </a:xfrm>
                    <a:prstGeom prst="rect">
                      <a:avLst/>
                    </a:prstGeom>
                  </pic:spPr>
                </pic:pic>
              </a:graphicData>
            </a:graphic>
            <wp14:sizeRelH relativeFrom="page">
              <wp14:pctWidth>0</wp14:pctWidth>
            </wp14:sizeRelH>
            <wp14:sizeRelV relativeFrom="page">
              <wp14:pctHeight>0</wp14:pctHeight>
            </wp14:sizeRelV>
          </wp:anchor>
        </w:drawing>
      </w:r>
      <w:r w:rsidR="00AE2677">
        <w:rPr>
          <w:rFonts w:ascii="Times New Roman" w:eastAsia="Times New Roman" w:hAnsi="Times New Roman" w:cs="Times New Roman"/>
        </w:rPr>
        <w:t>Utilizing advanced geospatial data from Earth observations and Artificial Intelligence, the ACER-SEA project will strengthen regional cooperation and enhance disaster and climate resilience at subnational levels involving local governments, key decision-makers, and disaster risk m</w:t>
      </w:r>
      <w:r w:rsidR="00143E8D">
        <w:rPr>
          <w:rFonts w:ascii="Times New Roman" w:eastAsia="Times New Roman" w:hAnsi="Times New Roman" w:cs="Times New Roman"/>
        </w:rPr>
        <w:t>anagement</w:t>
      </w:r>
      <w:r w:rsidR="00AE2677">
        <w:rPr>
          <w:rFonts w:ascii="Times New Roman" w:eastAsia="Times New Roman" w:hAnsi="Times New Roman" w:cs="Times New Roman"/>
        </w:rPr>
        <w:t xml:space="preserve"> organizations. </w:t>
      </w:r>
    </w:p>
    <w:p w14:paraId="785C8F11" w14:textId="77777777" w:rsidR="007639CC" w:rsidRPr="007639CC" w:rsidRDefault="007639CC">
      <w:pPr>
        <w:jc w:val="both"/>
        <w:rPr>
          <w:rFonts w:ascii="Times New Roman" w:eastAsia="Times New Roman" w:hAnsi="Times New Roman" w:cs="Times New Roman"/>
          <w:sz w:val="15"/>
          <w:szCs w:val="15"/>
        </w:rPr>
      </w:pPr>
    </w:p>
    <w:p w14:paraId="51DCDE18" w14:textId="4E5D9CFE" w:rsidR="0019554B" w:rsidRPr="007639CC" w:rsidRDefault="006550C1">
      <w:pPr>
        <w:jc w:val="both"/>
        <w:rPr>
          <w:rFonts w:ascii="Times New Roman" w:eastAsia="Times New Roman" w:hAnsi="Times New Roman" w:cs="Times New Roman"/>
          <w:i/>
          <w:iCs/>
          <w:sz w:val="15"/>
          <w:szCs w:val="15"/>
        </w:rPr>
      </w:pPr>
      <w:r w:rsidRPr="007639CC">
        <w:rPr>
          <w:rFonts w:ascii="Times New Roman" w:eastAsia="Times New Roman" w:hAnsi="Times New Roman" w:cs="Times New Roman"/>
          <w:i/>
          <w:iCs/>
          <w:sz w:val="15"/>
          <w:szCs w:val="15"/>
        </w:rPr>
        <w:t>At the launch of the ACER-SEA initiative, discussions focused on innovative solutions for climate resilience and disaster risk reduction. Credit: ADPC</w:t>
      </w:r>
    </w:p>
    <w:p w14:paraId="00000012" w14:textId="77777777" w:rsidR="000B7733" w:rsidRDefault="000B7733">
      <w:pPr>
        <w:jc w:val="both"/>
        <w:rPr>
          <w:rFonts w:ascii="Times New Roman" w:eastAsia="Times New Roman" w:hAnsi="Times New Roman" w:cs="Times New Roman"/>
        </w:rPr>
      </w:pPr>
    </w:p>
    <w:p w14:paraId="00000018" w14:textId="7867D834" w:rsidR="000B7733" w:rsidRDefault="00AE2677">
      <w:pPr>
        <w:jc w:val="both"/>
        <w:rPr>
          <w:rFonts w:ascii="Times New Roman" w:eastAsia="Times New Roman" w:hAnsi="Times New Roman" w:cs="Times New Roman"/>
        </w:rPr>
      </w:pPr>
      <w:r>
        <w:rPr>
          <w:rFonts w:ascii="Times New Roman" w:eastAsia="Times New Roman" w:hAnsi="Times New Roman" w:cs="Times New Roman"/>
        </w:rPr>
        <w:t>In Southern Laos, the project focuses on development initiatives, while in West Sumatra, Indonesia, it enhances disaster preparedness and response strategies. The project seeks to strengthen risk-informed, climate-resilient decision-making in disaster management and sustainable development with wider implications for the Lower Mekong and Southeast Asian regions.</w:t>
      </w:r>
    </w:p>
    <w:p w14:paraId="42DE35AE" w14:textId="77777777" w:rsidR="00143E8D" w:rsidRDefault="00143E8D">
      <w:pPr>
        <w:jc w:val="both"/>
        <w:rPr>
          <w:rFonts w:ascii="Times New Roman" w:eastAsia="Times New Roman" w:hAnsi="Times New Roman" w:cs="Times New Roman"/>
        </w:rPr>
      </w:pPr>
    </w:p>
    <w:p w14:paraId="00000019" w14:textId="42F9124D" w:rsidR="000B7733" w:rsidRDefault="00AE2677">
      <w:pPr>
        <w:jc w:val="both"/>
        <w:rPr>
          <w:rFonts w:ascii="Times New Roman" w:eastAsia="Times New Roman" w:hAnsi="Times New Roman" w:cs="Times New Roman"/>
        </w:rPr>
      </w:pPr>
      <w:r>
        <w:rPr>
          <w:rFonts w:ascii="Times New Roman" w:eastAsia="Times New Roman" w:hAnsi="Times New Roman" w:cs="Times New Roman"/>
        </w:rPr>
        <w:t xml:space="preserve">The ACER-SEA project builds on the strong foundations laid by </w:t>
      </w:r>
      <w:r w:rsidR="00082CFA">
        <w:rPr>
          <w:rFonts w:ascii="Times New Roman" w:eastAsia="Times New Roman" w:hAnsi="Times New Roman" w:cs="Times New Roman"/>
        </w:rPr>
        <w:t xml:space="preserve">ADPC </w:t>
      </w:r>
      <w:r>
        <w:rPr>
          <w:rFonts w:ascii="Times New Roman" w:eastAsia="Times New Roman" w:hAnsi="Times New Roman" w:cs="Times New Roman"/>
        </w:rPr>
        <w:t xml:space="preserve">initiatives such as SERVIR Southeast Asia (SERVIR SEA), which has earned the trust of stakeholders and enhanced climate resilience across the region, as well as the advanced technical capability of Geoneon. </w:t>
      </w:r>
    </w:p>
    <w:p w14:paraId="0000001A" w14:textId="77777777" w:rsidR="000B7733" w:rsidRDefault="000B7733">
      <w:pPr>
        <w:jc w:val="both"/>
        <w:rPr>
          <w:rFonts w:ascii="Times New Roman" w:eastAsia="Times New Roman" w:hAnsi="Times New Roman" w:cs="Times New Roman"/>
        </w:rPr>
      </w:pPr>
    </w:p>
    <w:p w14:paraId="5E501D89" w14:textId="77777777" w:rsidR="00A5070F" w:rsidRDefault="00AE2677">
      <w:pPr>
        <w:jc w:val="both"/>
        <w:rPr>
          <w:rFonts w:ascii="Times New Roman" w:eastAsia="Times New Roman" w:hAnsi="Times New Roman" w:cs="Times New Roman"/>
        </w:rPr>
      </w:pPr>
      <w:r>
        <w:rPr>
          <w:rFonts w:ascii="Times New Roman" w:eastAsia="Times New Roman" w:hAnsi="Times New Roman" w:cs="Times New Roman"/>
        </w:rPr>
        <w:t xml:space="preserve">This project is well-positioned to share </w:t>
      </w:r>
      <w:r w:rsidR="00143E8D">
        <w:rPr>
          <w:rFonts w:ascii="Times New Roman" w:eastAsia="Times New Roman" w:hAnsi="Times New Roman" w:cs="Times New Roman"/>
        </w:rPr>
        <w:t xml:space="preserve">disaster and </w:t>
      </w:r>
      <w:r>
        <w:rPr>
          <w:rFonts w:ascii="Times New Roman" w:eastAsia="Times New Roman" w:hAnsi="Times New Roman" w:cs="Times New Roman"/>
        </w:rPr>
        <w:t>climate data by leveraging the extensive networks of ADPC</w:t>
      </w:r>
      <w:r w:rsidR="00143E8D">
        <w:rPr>
          <w:rFonts w:ascii="Times New Roman" w:eastAsia="Times New Roman" w:hAnsi="Times New Roman" w:cs="Times New Roman"/>
        </w:rPr>
        <w:t xml:space="preserve"> and SDC</w:t>
      </w:r>
      <w:r>
        <w:rPr>
          <w:rFonts w:ascii="Times New Roman" w:eastAsia="Times New Roman" w:hAnsi="Times New Roman" w:cs="Times New Roman"/>
        </w:rPr>
        <w:t xml:space="preserve">, such as partnerships with the Association of Southeast Asian Nations </w:t>
      </w:r>
    </w:p>
    <w:p w14:paraId="4438C375" w14:textId="77777777" w:rsidR="00A5070F" w:rsidRDefault="00A5070F">
      <w:pPr>
        <w:jc w:val="both"/>
        <w:rPr>
          <w:rFonts w:ascii="Times New Roman" w:eastAsia="Times New Roman" w:hAnsi="Times New Roman" w:cs="Times New Roman"/>
        </w:rPr>
      </w:pPr>
    </w:p>
    <w:p w14:paraId="6F6B1D4A" w14:textId="7B4F9D89" w:rsidR="00A5070F" w:rsidRDefault="00AE2677">
      <w:pPr>
        <w:jc w:val="both"/>
        <w:rPr>
          <w:rFonts w:ascii="Times New Roman" w:eastAsia="Times New Roman" w:hAnsi="Times New Roman" w:cs="Times New Roman"/>
        </w:rPr>
      </w:pPr>
      <w:r>
        <w:rPr>
          <w:rFonts w:ascii="Times New Roman" w:eastAsia="Times New Roman" w:hAnsi="Times New Roman" w:cs="Times New Roman"/>
        </w:rPr>
        <w:t xml:space="preserve">(ASEAN) and the Mekong River Commission (MRC). Together, these partnerships ensure that </w:t>
      </w:r>
      <w:r w:rsidR="00143E8D">
        <w:rPr>
          <w:rFonts w:ascii="Times New Roman" w:eastAsia="Times New Roman" w:hAnsi="Times New Roman" w:cs="Times New Roman"/>
        </w:rPr>
        <w:t xml:space="preserve">disaster and </w:t>
      </w:r>
      <w:r>
        <w:rPr>
          <w:rFonts w:ascii="Times New Roman" w:eastAsia="Times New Roman" w:hAnsi="Times New Roman" w:cs="Times New Roman"/>
        </w:rPr>
        <w:t xml:space="preserve">climate risk data </w:t>
      </w:r>
      <w:r w:rsidR="00143E8D">
        <w:rPr>
          <w:rFonts w:ascii="Times New Roman" w:eastAsia="Times New Roman" w:hAnsi="Times New Roman" w:cs="Times New Roman"/>
        </w:rPr>
        <w:t>reach</w:t>
      </w:r>
      <w:r>
        <w:rPr>
          <w:rFonts w:ascii="Times New Roman" w:eastAsia="Times New Roman" w:hAnsi="Times New Roman" w:cs="Times New Roman"/>
        </w:rPr>
        <w:t xml:space="preserve"> communities and decision-makers to respond effectively to existing or emerging climate challenges. </w:t>
      </w:r>
    </w:p>
    <w:p w14:paraId="0000001C" w14:textId="18070107" w:rsidR="000B7733" w:rsidRDefault="007639CC">
      <w:pPr>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3360" behindDoc="1" locked="0" layoutInCell="1" allowOverlap="1" wp14:anchorId="7359F5D6" wp14:editId="2D5FCCFE">
            <wp:simplePos x="0" y="0"/>
            <wp:positionH relativeFrom="column">
              <wp:posOffset>439390</wp:posOffset>
            </wp:positionH>
            <wp:positionV relativeFrom="paragraph">
              <wp:posOffset>269432</wp:posOffset>
            </wp:positionV>
            <wp:extent cx="5166995" cy="3444875"/>
            <wp:effectExtent l="0" t="0" r="1905" b="0"/>
            <wp:wrapTopAndBottom/>
            <wp:docPr id="765525822"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25822" name="Picture 4" descr="A group of people standing in front of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6995" cy="3444875"/>
                    </a:xfrm>
                    <a:prstGeom prst="rect">
                      <a:avLst/>
                    </a:prstGeom>
                  </pic:spPr>
                </pic:pic>
              </a:graphicData>
            </a:graphic>
            <wp14:sizeRelH relativeFrom="page">
              <wp14:pctWidth>0</wp14:pctWidth>
            </wp14:sizeRelH>
            <wp14:sizeRelV relativeFrom="page">
              <wp14:pctHeight>0</wp14:pctHeight>
            </wp14:sizeRelV>
          </wp:anchor>
        </w:drawing>
      </w:r>
    </w:p>
    <w:p w14:paraId="259D7D74" w14:textId="77777777" w:rsidR="00A5070F" w:rsidRDefault="00A5070F" w:rsidP="007639CC">
      <w:pPr>
        <w:jc w:val="both"/>
        <w:rPr>
          <w:rFonts w:ascii="Times New Roman" w:eastAsia="Times New Roman" w:hAnsi="Times New Roman" w:cs="Times New Roman"/>
          <w:i/>
          <w:iCs/>
          <w:sz w:val="15"/>
          <w:szCs w:val="15"/>
        </w:rPr>
      </w:pPr>
      <w:r>
        <w:rPr>
          <w:rFonts w:ascii="Times New Roman" w:eastAsia="Times New Roman" w:hAnsi="Times New Roman" w:cs="Times New Roman"/>
        </w:rPr>
        <w:t xml:space="preserve">           </w:t>
      </w:r>
      <w:r w:rsidRPr="00A5070F">
        <w:rPr>
          <w:rFonts w:ascii="Times New Roman" w:eastAsia="Times New Roman" w:hAnsi="Times New Roman" w:cs="Times New Roman"/>
          <w:i/>
          <w:iCs/>
          <w:sz w:val="15"/>
          <w:szCs w:val="15"/>
        </w:rPr>
        <w:t xml:space="preserve">ADPC presents a </w:t>
      </w:r>
      <w:r>
        <w:rPr>
          <w:rFonts w:ascii="Times New Roman" w:eastAsia="Times New Roman" w:hAnsi="Times New Roman" w:cs="Times New Roman"/>
          <w:i/>
          <w:iCs/>
          <w:sz w:val="15"/>
          <w:szCs w:val="15"/>
        </w:rPr>
        <w:t xml:space="preserve">gesture </w:t>
      </w:r>
      <w:r w:rsidRPr="00A5070F">
        <w:rPr>
          <w:rFonts w:ascii="Times New Roman" w:eastAsia="Times New Roman" w:hAnsi="Times New Roman" w:cs="Times New Roman"/>
          <w:i/>
          <w:iCs/>
          <w:sz w:val="15"/>
          <w:szCs w:val="15"/>
        </w:rPr>
        <w:t xml:space="preserve">of appreciation </w:t>
      </w:r>
      <w:r>
        <w:rPr>
          <w:rFonts w:ascii="Times New Roman" w:eastAsia="Times New Roman" w:hAnsi="Times New Roman" w:cs="Times New Roman"/>
          <w:i/>
          <w:iCs/>
          <w:sz w:val="15"/>
          <w:szCs w:val="15"/>
        </w:rPr>
        <w:t xml:space="preserve">to </w:t>
      </w:r>
      <w:r w:rsidRPr="00A5070F">
        <w:rPr>
          <w:rFonts w:ascii="Times New Roman" w:eastAsia="Times New Roman" w:hAnsi="Times New Roman" w:cs="Times New Roman"/>
          <w:i/>
          <w:iCs/>
          <w:sz w:val="15"/>
          <w:szCs w:val="15"/>
        </w:rPr>
        <w:t>Switzerland</w:t>
      </w:r>
      <w:r>
        <w:rPr>
          <w:rFonts w:ascii="Times New Roman" w:eastAsia="Times New Roman" w:hAnsi="Times New Roman" w:cs="Times New Roman"/>
          <w:i/>
          <w:iCs/>
          <w:sz w:val="15"/>
          <w:szCs w:val="15"/>
        </w:rPr>
        <w:t>’s</w:t>
      </w:r>
      <w:r w:rsidRPr="00A5070F">
        <w:rPr>
          <w:rFonts w:ascii="Times New Roman" w:eastAsia="Times New Roman" w:hAnsi="Times New Roman" w:cs="Times New Roman"/>
          <w:i/>
          <w:iCs/>
          <w:sz w:val="15"/>
          <w:szCs w:val="15"/>
        </w:rPr>
        <w:t xml:space="preserve"> Ambassador to Thailand, Pedro </w:t>
      </w:r>
      <w:proofErr w:type="spellStart"/>
      <w:r w:rsidRPr="00A5070F">
        <w:rPr>
          <w:rFonts w:ascii="Times New Roman" w:eastAsia="Times New Roman" w:hAnsi="Times New Roman" w:cs="Times New Roman"/>
          <w:i/>
          <w:iCs/>
          <w:sz w:val="15"/>
          <w:szCs w:val="15"/>
        </w:rPr>
        <w:t>Zwahlen</w:t>
      </w:r>
      <w:proofErr w:type="spellEnd"/>
      <w:r w:rsidRPr="00A5070F">
        <w:rPr>
          <w:rFonts w:ascii="Times New Roman" w:eastAsia="Times New Roman" w:hAnsi="Times New Roman" w:cs="Times New Roman"/>
          <w:i/>
          <w:iCs/>
          <w:sz w:val="15"/>
          <w:szCs w:val="15"/>
        </w:rPr>
        <w:t>, symbolizing the strong partnership and</w:t>
      </w:r>
    </w:p>
    <w:p w14:paraId="415BDF67" w14:textId="35C02570" w:rsidR="007639CC" w:rsidRDefault="00A5070F" w:rsidP="007639CC">
      <w:pPr>
        <w:jc w:val="both"/>
        <w:rPr>
          <w:rFonts w:ascii="Times New Roman" w:eastAsia="Times New Roman" w:hAnsi="Times New Roman" w:cs="Times New Roman"/>
          <w:i/>
          <w:iCs/>
          <w:sz w:val="15"/>
          <w:szCs w:val="15"/>
        </w:rPr>
      </w:pPr>
      <w:r>
        <w:rPr>
          <w:rFonts w:ascii="Times New Roman" w:eastAsia="Times New Roman" w:hAnsi="Times New Roman" w:cs="Times New Roman"/>
          <w:i/>
          <w:iCs/>
          <w:sz w:val="15"/>
          <w:szCs w:val="15"/>
        </w:rPr>
        <w:t xml:space="preserve">                 </w:t>
      </w:r>
      <w:r w:rsidRPr="00A5070F">
        <w:rPr>
          <w:rFonts w:ascii="Times New Roman" w:eastAsia="Times New Roman" w:hAnsi="Times New Roman" w:cs="Times New Roman"/>
          <w:i/>
          <w:iCs/>
          <w:sz w:val="15"/>
          <w:szCs w:val="15"/>
        </w:rPr>
        <w:t>shared commitment to enhancing</w:t>
      </w:r>
      <w:r>
        <w:rPr>
          <w:rFonts w:ascii="Times New Roman" w:eastAsia="Times New Roman" w:hAnsi="Times New Roman" w:cs="Times New Roman"/>
          <w:i/>
          <w:iCs/>
          <w:sz w:val="15"/>
          <w:szCs w:val="15"/>
        </w:rPr>
        <w:t xml:space="preserve"> </w:t>
      </w:r>
      <w:r w:rsidRPr="00A5070F">
        <w:rPr>
          <w:rFonts w:ascii="Times New Roman" w:eastAsia="Times New Roman" w:hAnsi="Times New Roman" w:cs="Times New Roman"/>
          <w:i/>
          <w:iCs/>
          <w:sz w:val="15"/>
          <w:szCs w:val="15"/>
        </w:rPr>
        <w:t xml:space="preserve">disaster resilience and climate adaptation efforts in </w:t>
      </w:r>
      <w:r>
        <w:rPr>
          <w:rFonts w:ascii="Times New Roman" w:eastAsia="Times New Roman" w:hAnsi="Times New Roman" w:cs="Times New Roman"/>
          <w:i/>
          <w:iCs/>
          <w:sz w:val="15"/>
          <w:szCs w:val="15"/>
        </w:rPr>
        <w:t>Southeast Asia. Credit: ADPC</w:t>
      </w:r>
    </w:p>
    <w:p w14:paraId="299C4BD0" w14:textId="77777777" w:rsidR="00A5070F" w:rsidRPr="00A5070F" w:rsidRDefault="00A5070F" w:rsidP="007639CC">
      <w:pPr>
        <w:jc w:val="both"/>
        <w:rPr>
          <w:rFonts w:ascii="Times New Roman" w:eastAsia="Times New Roman" w:hAnsi="Times New Roman" w:cs="Times New Roman"/>
          <w:i/>
          <w:iCs/>
          <w:sz w:val="15"/>
          <w:szCs w:val="15"/>
        </w:rPr>
      </w:pPr>
    </w:p>
    <w:p w14:paraId="144E5A1C" w14:textId="77777777" w:rsidR="007639CC" w:rsidRDefault="007639CC" w:rsidP="007639CC">
      <w:pPr>
        <w:jc w:val="both"/>
        <w:rPr>
          <w:rFonts w:ascii="Times New Roman" w:eastAsia="Times New Roman" w:hAnsi="Times New Roman" w:cs="Times New Roman"/>
        </w:rPr>
      </w:pPr>
    </w:p>
    <w:p w14:paraId="5AFEB480" w14:textId="7426EC91" w:rsidR="007639CC" w:rsidRDefault="007639CC" w:rsidP="007639CC">
      <w:pPr>
        <w:jc w:val="both"/>
        <w:rPr>
          <w:rFonts w:ascii="Times New Roman" w:eastAsia="Times New Roman" w:hAnsi="Times New Roman" w:cs="Times New Roman"/>
        </w:rPr>
      </w:pPr>
      <w:r>
        <w:rPr>
          <w:rFonts w:ascii="Times New Roman" w:eastAsia="Times New Roman" w:hAnsi="Times New Roman" w:cs="Times New Roman"/>
        </w:rPr>
        <w:t xml:space="preserve">The ACER-SEA project is expected to significantly improve the availability and accessibility of reliable high-resolution data on floods, landslides, climate, exposure, and vulnerability. </w:t>
      </w:r>
    </w:p>
    <w:p w14:paraId="785F82BE" w14:textId="77777777" w:rsidR="007639CC" w:rsidRDefault="007639CC" w:rsidP="007639CC">
      <w:pPr>
        <w:jc w:val="both"/>
        <w:rPr>
          <w:rFonts w:ascii="Times New Roman" w:eastAsia="Times New Roman" w:hAnsi="Times New Roman" w:cs="Times New Roman"/>
        </w:rPr>
      </w:pPr>
    </w:p>
    <w:p w14:paraId="03279C14" w14:textId="77777777" w:rsidR="007639CC" w:rsidRDefault="007639CC" w:rsidP="007639CC">
      <w:pPr>
        <w:jc w:val="both"/>
        <w:rPr>
          <w:rFonts w:ascii="Times New Roman" w:eastAsia="Times New Roman" w:hAnsi="Times New Roman" w:cs="Times New Roman"/>
        </w:rPr>
      </w:pPr>
      <w:r>
        <w:rPr>
          <w:rFonts w:ascii="Times New Roman" w:eastAsia="Times New Roman" w:hAnsi="Times New Roman" w:cs="Times New Roman"/>
        </w:rPr>
        <w:t xml:space="preserve">This enhancement will pave the way for the creation of science-based early warning systems, anticipatory action, and forecast-based financing. Ultimately, these advancements will empower communities and decision-makers to respond proactively to climate-related risks. </w:t>
      </w:r>
    </w:p>
    <w:p w14:paraId="67E29FF1" w14:textId="7ACFE9AA" w:rsidR="007639CC" w:rsidRDefault="007639CC">
      <w:pPr>
        <w:jc w:val="both"/>
        <w:rPr>
          <w:rFonts w:ascii="Times New Roman" w:eastAsia="Times New Roman" w:hAnsi="Times New Roman" w:cs="Times New Roman"/>
        </w:rPr>
      </w:pPr>
    </w:p>
    <w:p w14:paraId="453159D9" w14:textId="68BB3829" w:rsidR="007639CC" w:rsidRDefault="007639CC">
      <w:pPr>
        <w:jc w:val="both"/>
        <w:rPr>
          <w:rFonts w:ascii="Times New Roman" w:eastAsia="Times New Roman" w:hAnsi="Times New Roman" w:cs="Times New Roman"/>
        </w:rPr>
      </w:pPr>
    </w:p>
    <w:p w14:paraId="61C44B3D" w14:textId="1F93A11A" w:rsidR="007639CC" w:rsidRDefault="007639CC">
      <w:pPr>
        <w:jc w:val="both"/>
        <w:rPr>
          <w:rFonts w:ascii="Times New Roman" w:eastAsia="Times New Roman" w:hAnsi="Times New Roman" w:cs="Times New Roman"/>
        </w:rPr>
      </w:pPr>
    </w:p>
    <w:p w14:paraId="5BCB5D2F" w14:textId="52A98EE1" w:rsidR="007639CC" w:rsidRDefault="007639CC">
      <w:pPr>
        <w:jc w:val="both"/>
        <w:rPr>
          <w:rFonts w:ascii="Times New Roman" w:eastAsia="Times New Roman" w:hAnsi="Times New Roman" w:cs="Times New Roman"/>
        </w:rPr>
      </w:pPr>
    </w:p>
    <w:p w14:paraId="0170DAD6" w14:textId="68DB9AE0" w:rsidR="007639CC" w:rsidRDefault="007639CC">
      <w:pPr>
        <w:jc w:val="both"/>
        <w:rPr>
          <w:rFonts w:ascii="Times New Roman" w:eastAsia="Times New Roman" w:hAnsi="Times New Roman" w:cs="Times New Roman"/>
        </w:rPr>
      </w:pPr>
    </w:p>
    <w:p w14:paraId="366F04AD" w14:textId="317DC59B" w:rsidR="007639CC" w:rsidRDefault="007639CC">
      <w:pPr>
        <w:jc w:val="both"/>
        <w:rPr>
          <w:rFonts w:ascii="Times New Roman" w:eastAsia="Times New Roman" w:hAnsi="Times New Roman" w:cs="Times New Roman"/>
        </w:rPr>
      </w:pPr>
    </w:p>
    <w:p w14:paraId="6688FD16" w14:textId="3D1E5E49" w:rsidR="007639CC" w:rsidRDefault="007639CC">
      <w:pPr>
        <w:jc w:val="both"/>
        <w:rPr>
          <w:rFonts w:ascii="Times New Roman" w:eastAsia="Times New Roman" w:hAnsi="Times New Roman" w:cs="Times New Roman"/>
        </w:rPr>
      </w:pPr>
    </w:p>
    <w:p w14:paraId="3DBD2918" w14:textId="4C0768DB" w:rsidR="007639CC" w:rsidRDefault="007639CC">
      <w:pPr>
        <w:jc w:val="both"/>
        <w:rPr>
          <w:rFonts w:ascii="Times New Roman" w:eastAsia="Times New Roman" w:hAnsi="Times New Roman" w:cs="Times New Roman"/>
        </w:rPr>
      </w:pPr>
    </w:p>
    <w:p w14:paraId="17310D60" w14:textId="52F8FEF9" w:rsidR="007639CC" w:rsidRDefault="007639CC">
      <w:pPr>
        <w:jc w:val="both"/>
        <w:rPr>
          <w:rFonts w:ascii="Times New Roman" w:eastAsia="Times New Roman" w:hAnsi="Times New Roman" w:cs="Times New Roman"/>
        </w:rPr>
      </w:pPr>
    </w:p>
    <w:p w14:paraId="1B903BFF" w14:textId="559F783E" w:rsidR="007639CC" w:rsidRDefault="007639CC">
      <w:pPr>
        <w:jc w:val="both"/>
        <w:rPr>
          <w:rFonts w:ascii="Times New Roman" w:eastAsia="Times New Roman" w:hAnsi="Times New Roman" w:cs="Times New Roman"/>
        </w:rPr>
      </w:pPr>
    </w:p>
    <w:p w14:paraId="2FC622F5" w14:textId="515E18A4" w:rsidR="007639CC" w:rsidRDefault="007639CC">
      <w:pPr>
        <w:jc w:val="both"/>
        <w:rPr>
          <w:rFonts w:ascii="Times New Roman" w:eastAsia="Times New Roman" w:hAnsi="Times New Roman" w:cs="Times New Roman"/>
        </w:rPr>
      </w:pPr>
    </w:p>
    <w:p w14:paraId="7FD18B48" w14:textId="3D504586" w:rsidR="007639CC" w:rsidRDefault="007639CC">
      <w:pPr>
        <w:jc w:val="both"/>
        <w:rPr>
          <w:rFonts w:ascii="Times New Roman" w:eastAsia="Times New Roman" w:hAnsi="Times New Roman" w:cs="Times New Roman"/>
        </w:rPr>
      </w:pPr>
    </w:p>
    <w:p w14:paraId="40922C91" w14:textId="401DC982" w:rsidR="007639CC" w:rsidRDefault="007639CC">
      <w:pPr>
        <w:jc w:val="both"/>
        <w:rPr>
          <w:rFonts w:ascii="Times New Roman" w:eastAsia="Times New Roman" w:hAnsi="Times New Roman" w:cs="Times New Roman"/>
        </w:rPr>
      </w:pPr>
    </w:p>
    <w:p w14:paraId="0892D905" w14:textId="7E101A59" w:rsidR="007639CC" w:rsidRDefault="007639CC">
      <w:pPr>
        <w:jc w:val="both"/>
        <w:rPr>
          <w:rFonts w:ascii="Times New Roman" w:eastAsia="Times New Roman" w:hAnsi="Times New Roman" w:cs="Times New Roman"/>
        </w:rPr>
      </w:pPr>
    </w:p>
    <w:p w14:paraId="793DE60C" w14:textId="4332B30D" w:rsidR="007639CC" w:rsidRPr="00A5070F" w:rsidRDefault="00A5070F">
      <w:pPr>
        <w:jc w:val="both"/>
        <w:rPr>
          <w:rFonts w:ascii="Times New Roman" w:eastAsia="Times New Roman" w:hAnsi="Times New Roman" w:cs="Times New Roman"/>
          <w:i/>
          <w:iCs/>
          <w:sz w:val="15"/>
          <w:szCs w:val="15"/>
        </w:rPr>
      </w:pPr>
      <w:r>
        <w:rPr>
          <w:rFonts w:ascii="Times New Roman" w:eastAsia="Times New Roman" w:hAnsi="Times New Roman" w:cs="Times New Roman"/>
          <w:i/>
          <w:iCs/>
          <w:sz w:val="15"/>
          <w:szCs w:val="15"/>
        </w:rPr>
        <w:t xml:space="preserve">      </w:t>
      </w:r>
      <w:r w:rsidRPr="00A5070F">
        <w:rPr>
          <w:rFonts w:ascii="Times New Roman" w:eastAsia="Times New Roman" w:hAnsi="Times New Roman" w:cs="Times New Roman"/>
          <w:i/>
          <w:iCs/>
          <w:sz w:val="15"/>
          <w:szCs w:val="15"/>
        </w:rPr>
        <w:t>ADPC and SDC join hands, reaffirming their collective commitment to addressing Climate and El Niño-related Risks in Southeast Asia throug</w:t>
      </w:r>
      <w:r>
        <w:rPr>
          <w:rFonts w:ascii="Times New Roman" w:eastAsia="Times New Roman" w:hAnsi="Times New Roman" w:cs="Times New Roman"/>
          <w:i/>
          <w:iCs/>
          <w:sz w:val="15"/>
          <w:szCs w:val="15"/>
        </w:rPr>
        <w:t xml:space="preserve">h </w:t>
      </w:r>
      <w:r w:rsidRPr="00A5070F">
        <w:rPr>
          <w:rFonts w:ascii="Times New Roman" w:eastAsia="Times New Roman" w:hAnsi="Times New Roman" w:cs="Times New Roman"/>
          <w:i/>
          <w:iCs/>
          <w:sz w:val="15"/>
          <w:szCs w:val="15"/>
        </w:rPr>
        <w:t xml:space="preserve">cooperation and mutual support. </w:t>
      </w:r>
      <w:r w:rsidR="007639CC" w:rsidRPr="00A5070F">
        <w:rPr>
          <w:rFonts w:ascii="Times New Roman" w:eastAsia="Times New Roman" w:hAnsi="Times New Roman" w:cs="Times New Roman"/>
          <w:i/>
          <w:iCs/>
          <w:noProof/>
          <w:sz w:val="15"/>
          <w:szCs w:val="15"/>
        </w:rPr>
        <w:drawing>
          <wp:anchor distT="0" distB="0" distL="114300" distR="114300" simplePos="0" relativeHeight="251662336" behindDoc="1" locked="0" layoutInCell="1" allowOverlap="1" wp14:anchorId="4E1A8D63" wp14:editId="7C964EF3">
            <wp:simplePos x="0" y="0"/>
            <wp:positionH relativeFrom="column">
              <wp:posOffset>159488</wp:posOffset>
            </wp:positionH>
            <wp:positionV relativeFrom="paragraph">
              <wp:posOffset>471</wp:posOffset>
            </wp:positionV>
            <wp:extent cx="5922276" cy="4604550"/>
            <wp:effectExtent l="0" t="0" r="0" b="5715"/>
            <wp:wrapThrough wrapText="bothSides">
              <wp:wrapPolygon edited="0">
                <wp:start x="0" y="0"/>
                <wp:lineTo x="0" y="21567"/>
                <wp:lineTo x="21540" y="21567"/>
                <wp:lineTo x="21540" y="0"/>
                <wp:lineTo x="0" y="0"/>
              </wp:wrapPolygon>
            </wp:wrapThrough>
            <wp:docPr id="641475410" name="Picture 3" descr="A group of people in suit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75410" name="Picture 3" descr="A group of people in suits holding han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7833" cy="46088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sz w:val="15"/>
          <w:szCs w:val="15"/>
        </w:rPr>
        <w:t>Credit: ADPC</w:t>
      </w:r>
    </w:p>
    <w:p w14:paraId="00000053" w14:textId="7DD25128" w:rsidR="000B7733" w:rsidRDefault="000B7733">
      <w:pPr>
        <w:jc w:val="both"/>
        <w:rPr>
          <w:rFonts w:ascii="Times New Roman" w:eastAsia="Times New Roman" w:hAnsi="Times New Roman" w:cs="Times New Roman"/>
        </w:rPr>
      </w:pPr>
    </w:p>
    <w:sectPr w:rsidR="000B7733" w:rsidSect="007639CC">
      <w:pgSz w:w="12240" w:h="15840"/>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733"/>
    <w:rsid w:val="00073345"/>
    <w:rsid w:val="00082CFA"/>
    <w:rsid w:val="000A3769"/>
    <w:rsid w:val="000B7733"/>
    <w:rsid w:val="000E53BB"/>
    <w:rsid w:val="00143E8D"/>
    <w:rsid w:val="0019554B"/>
    <w:rsid w:val="001F0EE3"/>
    <w:rsid w:val="0043283E"/>
    <w:rsid w:val="0061548A"/>
    <w:rsid w:val="006550C1"/>
    <w:rsid w:val="006A074B"/>
    <w:rsid w:val="007639CC"/>
    <w:rsid w:val="00910A07"/>
    <w:rsid w:val="00930CD4"/>
    <w:rsid w:val="00A061B9"/>
    <w:rsid w:val="00A5070F"/>
    <w:rsid w:val="00A74914"/>
    <w:rsid w:val="00AC7196"/>
    <w:rsid w:val="00AE2677"/>
    <w:rsid w:val="00AF3B03"/>
    <w:rsid w:val="00AF632F"/>
    <w:rsid w:val="00B30A41"/>
    <w:rsid w:val="00CB6CED"/>
    <w:rsid w:val="00D316EF"/>
    <w:rsid w:val="00E97778"/>
    <w:rsid w:val="00EC01EF"/>
    <w:rsid w:val="00F2375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DE32"/>
  <w15:docId w15:val="{EFD2A65C-6E2F-4055-9093-DE4894E1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ngsana New"/>
    </w:rPr>
  </w:style>
  <w:style w:type="paragraph" w:styleId="Heading1">
    <w:name w:val="heading 1"/>
    <w:basedOn w:val="Normal"/>
    <w:next w:val="Normal"/>
    <w:link w:val="Heading1Char"/>
    <w:uiPriority w:val="9"/>
    <w:qFormat/>
    <w:rsid w:val="005E7486"/>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5E7486"/>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5E7486"/>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5E74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74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74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74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74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74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486"/>
    <w:pPr>
      <w:spacing w:after="80"/>
      <w:contextualSpacing/>
    </w:pPr>
    <w:rPr>
      <w:rFonts w:asciiTheme="majorHAnsi" w:eastAsiaTheme="majorEastAsia" w:hAnsiTheme="majorHAnsi" w:cstheme="majorBidi"/>
      <w:spacing w:val="-10"/>
      <w:kern w:val="28"/>
      <w:sz w:val="56"/>
      <w:szCs w:val="71"/>
    </w:rPr>
  </w:style>
  <w:style w:type="character" w:customStyle="1" w:styleId="Heading1Char">
    <w:name w:val="Heading 1 Char"/>
    <w:basedOn w:val="DefaultParagraphFont"/>
    <w:link w:val="Heading1"/>
    <w:uiPriority w:val="9"/>
    <w:rsid w:val="005E7486"/>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5E7486"/>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5E7486"/>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5E74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74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74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74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74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7486"/>
    <w:rPr>
      <w:rFonts w:eastAsiaTheme="majorEastAsia" w:cstheme="majorBidi"/>
      <w:color w:val="272727" w:themeColor="text1" w:themeTint="D8"/>
    </w:rPr>
  </w:style>
  <w:style w:type="character" w:customStyle="1" w:styleId="TitleChar">
    <w:name w:val="Title Char"/>
    <w:basedOn w:val="DefaultParagraphFont"/>
    <w:link w:val="Title"/>
    <w:uiPriority w:val="10"/>
    <w:rsid w:val="005E748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E748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E74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7486"/>
    <w:rPr>
      <w:rFonts w:cs="Angsana New"/>
      <w:i/>
      <w:iCs/>
      <w:color w:val="404040" w:themeColor="text1" w:themeTint="BF"/>
    </w:rPr>
  </w:style>
  <w:style w:type="paragraph" w:styleId="ListParagraph">
    <w:name w:val="List Paragraph"/>
    <w:basedOn w:val="Normal"/>
    <w:uiPriority w:val="34"/>
    <w:qFormat/>
    <w:rsid w:val="005E7486"/>
    <w:pPr>
      <w:ind w:left="720"/>
      <w:contextualSpacing/>
    </w:pPr>
  </w:style>
  <w:style w:type="character" w:styleId="IntenseEmphasis">
    <w:name w:val="Intense Emphasis"/>
    <w:basedOn w:val="DefaultParagraphFont"/>
    <w:uiPriority w:val="21"/>
    <w:qFormat/>
    <w:rsid w:val="005E7486"/>
    <w:rPr>
      <w:i/>
      <w:iCs/>
      <w:color w:val="0F4761" w:themeColor="accent1" w:themeShade="BF"/>
    </w:rPr>
  </w:style>
  <w:style w:type="paragraph" w:styleId="IntenseQuote">
    <w:name w:val="Intense Quote"/>
    <w:basedOn w:val="Normal"/>
    <w:next w:val="Normal"/>
    <w:link w:val="IntenseQuoteChar"/>
    <w:uiPriority w:val="30"/>
    <w:qFormat/>
    <w:rsid w:val="005E74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7486"/>
    <w:rPr>
      <w:rFonts w:cs="Angsana New"/>
      <w:i/>
      <w:iCs/>
      <w:color w:val="0F4761" w:themeColor="accent1" w:themeShade="BF"/>
    </w:rPr>
  </w:style>
  <w:style w:type="character" w:styleId="IntenseReference">
    <w:name w:val="Intense Reference"/>
    <w:basedOn w:val="DefaultParagraphFont"/>
    <w:uiPriority w:val="32"/>
    <w:qFormat/>
    <w:rsid w:val="005E7486"/>
    <w:rPr>
      <w:b/>
      <w:bCs/>
      <w:smallCaps/>
      <w:color w:val="0F4761" w:themeColor="accent1" w:themeShade="BF"/>
      <w:spacing w:val="5"/>
    </w:rPr>
  </w:style>
  <w:style w:type="character" w:styleId="Hyperlink">
    <w:name w:val="Hyperlink"/>
    <w:basedOn w:val="DefaultParagraphFont"/>
    <w:uiPriority w:val="99"/>
    <w:unhideWhenUsed/>
    <w:rsid w:val="00CC7A2D"/>
    <w:rPr>
      <w:color w:val="467886" w:themeColor="hyperlink"/>
      <w:u w:val="single"/>
    </w:rPr>
  </w:style>
  <w:style w:type="character" w:styleId="UnresolvedMention">
    <w:name w:val="Unresolved Mention"/>
    <w:basedOn w:val="DefaultParagraphFont"/>
    <w:uiPriority w:val="99"/>
    <w:semiHidden/>
    <w:unhideWhenUsed/>
    <w:rsid w:val="00CC7A2D"/>
    <w:rPr>
      <w:color w:val="605E5C"/>
      <w:shd w:val="clear" w:color="auto" w:fill="E1DFDD"/>
    </w:rPr>
  </w:style>
  <w:style w:type="paragraph" w:styleId="CommentText">
    <w:name w:val="annotation text"/>
    <w:basedOn w:val="Normal"/>
    <w:link w:val="CommentTextChar"/>
    <w:uiPriority w:val="99"/>
    <w:semiHidden/>
    <w:unhideWhenUsed/>
    <w:rPr>
      <w:sz w:val="20"/>
      <w:szCs w:val="25"/>
    </w:rPr>
  </w:style>
  <w:style w:type="character" w:customStyle="1" w:styleId="CommentTextChar">
    <w:name w:val="Comment Text Char"/>
    <w:basedOn w:val="DefaultParagraphFont"/>
    <w:link w:val="CommentText"/>
    <w:uiPriority w:val="99"/>
    <w:semiHidden/>
    <w:rPr>
      <w:rFonts w:cs="Angsana New"/>
      <w:sz w:val="20"/>
      <w:szCs w:val="25"/>
    </w:rPr>
  </w:style>
  <w:style w:type="character" w:styleId="CommentReference">
    <w:name w:val="annotation reference"/>
    <w:basedOn w:val="DefaultParagraphFont"/>
    <w:uiPriority w:val="99"/>
    <w:semiHidden/>
    <w:unhideWhenUsed/>
    <w:rPr>
      <w:sz w:val="16"/>
      <w:szCs w:val="18"/>
    </w:rPr>
  </w:style>
  <w:style w:type="paragraph" w:styleId="BalloonText">
    <w:name w:val="Balloon Text"/>
    <w:basedOn w:val="Normal"/>
    <w:link w:val="BalloonTextChar"/>
    <w:uiPriority w:val="99"/>
    <w:semiHidden/>
    <w:unhideWhenUsed/>
    <w:rsid w:val="00AE2677"/>
    <w:rPr>
      <w:rFonts w:ascii="Segoe UI" w:hAnsi="Segoe UI"/>
      <w:sz w:val="18"/>
      <w:szCs w:val="22"/>
    </w:rPr>
  </w:style>
  <w:style w:type="character" w:customStyle="1" w:styleId="BalloonTextChar">
    <w:name w:val="Balloon Text Char"/>
    <w:basedOn w:val="DefaultParagraphFont"/>
    <w:link w:val="BalloonText"/>
    <w:uiPriority w:val="99"/>
    <w:semiHidden/>
    <w:rsid w:val="00AE2677"/>
    <w:rPr>
      <w:rFonts w:ascii="Segoe UI" w:hAnsi="Segoe UI" w:cs="Angsana New"/>
      <w:sz w:val="18"/>
      <w:szCs w:val="22"/>
    </w:rPr>
  </w:style>
  <w:style w:type="paragraph" w:styleId="CommentSubject">
    <w:name w:val="annotation subject"/>
    <w:basedOn w:val="CommentText"/>
    <w:next w:val="CommentText"/>
    <w:link w:val="CommentSubjectChar"/>
    <w:uiPriority w:val="99"/>
    <w:semiHidden/>
    <w:unhideWhenUsed/>
    <w:rsid w:val="00AE2677"/>
    <w:rPr>
      <w:b/>
      <w:bCs/>
    </w:rPr>
  </w:style>
  <w:style w:type="character" w:customStyle="1" w:styleId="CommentSubjectChar">
    <w:name w:val="Comment Subject Char"/>
    <w:basedOn w:val="CommentTextChar"/>
    <w:link w:val="CommentSubject"/>
    <w:uiPriority w:val="99"/>
    <w:semiHidden/>
    <w:rsid w:val="00AE2677"/>
    <w:rPr>
      <w:rFonts w:cs="Angsana New"/>
      <w:b/>
      <w:bCs/>
      <w:sz w:val="20"/>
      <w:szCs w:val="25"/>
    </w:rPr>
  </w:style>
  <w:style w:type="paragraph" w:styleId="Revision">
    <w:name w:val="Revision"/>
    <w:hidden/>
    <w:uiPriority w:val="99"/>
    <w:semiHidden/>
    <w:rsid w:val="006A074B"/>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jpg"/><Relationship Id="rId5" Type="http://schemas.openxmlformats.org/officeDocument/2006/relationships/customXml" Target="../customXml/item5.xml"/><Relationship Id="rId15" Type="http://schemas.openxmlformats.org/officeDocument/2006/relationships/hyperlink" Target="https://www.geoneon.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Document</p:Name>
  <p:Description/>
  <p:Statement/>
  <p:PolicyItems>
    <p:PolicyItem featureId="Microsoft.Office.RecordsManagement.PolicyFeatures.PolicyLabel" staticId="0x01010030A9C16D2F682A4BB1FE52BA60B2CF94|801092262" UniqueId="18780742-80bd-424f-a94a-b9eb7b820d89">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PolicyLabelLock xmlns="28b87e4d-2d24-4405-b8d5-f80ae283b750" xsi:nil="true"/>
    <lcf76f155ced4ddcb4097134ff3c332f xmlns="28b87e4d-2d24-4405-b8d5-f80ae283b750">
      <Terms xmlns="http://schemas.microsoft.com/office/infopath/2007/PartnerControls"/>
    </lcf76f155ced4ddcb4097134ff3c332f>
    <TaxCatchAll xmlns="0c29174b-5147-45e0-8461-5f708d0122ac" xsi:nil="true"/>
    <DLCPolicyLabelClientValue xmlns="28b87e4d-2d24-4405-b8d5-f80ae283b750">{_UIVersionString}</DLCPolicyLabelClientValue>
    <_dlc_DocId xmlns="0c29174b-5147-45e0-8461-5f708d0122ac">MARK-1001045658-237460</_dlc_DocId>
    <_dlc_DocIdUrl xmlns="0c29174b-5147-45e0-8461-5f708d0122ac">
      <Url>https://geoneon.sharepoint.com/sites/marketing2/_layouts/15/DocIdRedir.aspx?ID=MARK-1001045658-237460</Url>
      <Description>MARK-1001045658-237460</Description>
    </_dlc_DocIdUrl>
    <DLCPolicyLabelValue xmlns="28b87e4d-2d24-4405-b8d5-f80ae283b750">0.2</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0A9C16D2F682A4BB1FE52BA60B2CF94" ma:contentTypeVersion="23" ma:contentTypeDescription="Create a new document." ma:contentTypeScope="" ma:versionID="432911038b0295a0dd4f6ec768bcfa2d">
  <xsd:schema xmlns:xsd="http://www.w3.org/2001/XMLSchema" xmlns:xs="http://www.w3.org/2001/XMLSchema" xmlns:p="http://schemas.microsoft.com/office/2006/metadata/properties" xmlns:ns1="http://schemas.microsoft.com/sharepoint/v3" xmlns:ns2="28b87e4d-2d24-4405-b8d5-f80ae283b750" xmlns:ns3="0c29174b-5147-45e0-8461-5f708d0122ac" targetNamespace="http://schemas.microsoft.com/office/2006/metadata/properties" ma:root="true" ma:fieldsID="90756f6924630f3261018b173afa6a1b" ns1:_="" ns2:_="" ns3:_="">
    <xsd:import namespace="http://schemas.microsoft.com/sharepoint/v3"/>
    <xsd:import namespace="28b87e4d-2d24-4405-b8d5-f80ae283b750"/>
    <xsd:import namespace="0c29174b-5147-45e0-8461-5f708d0122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_dlc_DocId" minOccurs="0"/>
                <xsd:element ref="ns3:_dlc_DocIdUrl" minOccurs="0"/>
                <xsd:element ref="ns3:_dlc_DocIdPersistId" minOccurs="0"/>
                <xsd:element ref="ns1:_dlc_Exempt" minOccurs="0"/>
                <xsd:element ref="ns2:DLCPolicyLabelValue" minOccurs="0"/>
                <xsd:element ref="ns2:DLCPolicyLabelClientValue" minOccurs="0"/>
                <xsd:element ref="ns2:DLCPolicyLabelLock"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b87e4d-2d24-4405-b8d5-f80ae283b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513a74b-42ec-46c2-9be8-c2cbe08e5c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29174b-5147-45e0-8461-5f708d0122ac"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5e581268-1552-4300-a5d9-f47e541f0eea}" ma:internalName="TaxCatchAll" ma:showField="CatchAllData" ma:web="0c29174b-5147-45e0-8461-5f708d0122ac">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R2YXnL+YNAi4kmxzBR6nHlV6w==">CgMxLjAaGgoBMBIVChMIBCoPCgtBQUFCV2JrMnZFZxACGhoKATESFQoTCAQqDwoLQUFBQldiazJ2RWcQAhoaCgEyEhUKEwgEKg8KC0FBQUJXYmsydkVrEAEaGgoBMxIVChMIBCoPCgtBQUFCV2JrMnZFcxABGhoKATQSFQoTCAQqDwoLQUFBQldiazJ2RXcQAhoaCgE1EhUKEwgEKg8KC0FBQUJXYmsydkVvEAIaJwoBNhIiCiAIBCocCgtBQUFCVHRNUjFGWRAIGgtBQUFCVHRNUjFGWRoaCgE3EhUKEwgEKg8KC0FBQUJXYmsydkUwEAEaGgoBOBIVChMIBCoPCgtBQUFCV2JrMnZFNBACGhoKATkSFQoTCAQqDwoLQUFBQldiazJ2RTgQARobCgIxMBIVChMIBCoPCgtBQUFCV2JrMnZFOBACGigKAjExEiIKIAgEKhwKC0FBQUJUdE1SMUZVEAgaC0FBQUJUdE1SMUZVGhsKAjEyEhUKEwgEKg8KC0FBQUJXYmsydkZBEAEimwIKC0FBQUJXYmsydkVrEucBCgtBQUFCV2JrMnZFaxILQUFBQldiazJ2RWsaDQoJdGV4dC9odG1sEgAiDgoKdGV4dC9wbGFpbhIAKhsiFTEwNjMzMDU2NjYxNTUwOTYyMTA0NSgAOAAw5LaL+KQyOILri/ikMkpNCiRhcHBsaWNhdGlvbi92bmQuZ29vZ2xlLWFwcHMuZG9jcy5tZHMaJcLX2uQBHxodChkKEywgQURQQywgYW5kIEdlb25lb24QARgAEAFaDDFzOXVpNHJ0MXF3eXICIAB4AIIBFHN1Z2dlc3Qudng0OXNwdTBuNHpvmgEGCAAQABgAGOS2i/ikMiCC64v4pDJCFHN1Z2dlc3Qudng0OXNwdTBuNHpvIp0CCgtBQUFCV2JrMnZGQRLpAQoLQUFBQldiazJ2RkESC0FBQUJXYmsydkZBGg0KCXRleHQvaHRtbBIAIg4KCnRleHQvcGxhaW4SACobIhUxMDYzMzA1NjY2MTU1MDk2MjEwNDUoADgAMK2rl/ikMjii1pf4pDJKTwokYXBwbGljYXRpb24vdm5kLmdvb2dsZS1hcHBzLmRvY3MubWRzGifC19rkASEaHwobChVpdHMgZXhpc3RpbmcgcHJvamVjdCwQARgAEAFaDGcyODBsNW05Z3Z3ZXICIAB4AIIBFHN1Z2dlc3QuMWJod2llNDM5am1zmgEGCAAQABgAGK2rl/ikMiCi1pf4pDJCFHN1Z2dlc3QuMWJod2llNDM5am1zIpACCgtBQUFCV2JrMnZFMBLcAQoLQUFBQldiazJ2RTASC0FBQUJXYmsydkUwGg0KCXRleHQvaHRtbBIAIg4KCnRleHQvcGxhaW4SACobIhUxMDYzMzA1NjY2MTU1MDk2MjEwNDUoADgAMLDSkPikMjis6ZD4pDJKQgokYXBwbGljYXRpb24vdm5kLmdvb2dsZS1hcHBzLmRvY3MubWRzGhrC19rkARQaEgoOCghwcm9qZWN0LBABGAAQAVoMN2oyemxvbTFpdjcycgIgAHgAggEUc3VnZ2VzdC5sdW82dDZqMmIzdGSaAQYIABAAGAAYsNKQ+KQyIKzpkPikMkIUc3VnZ2VzdC5sdW82dDZqMmIzdGQi0QIKC0FBQUJXYmsydkVvEp0CCgtBQUFCV2JrMnZFbxILQUFBQldiazJ2RW8aDQoJdGV4dC9odG1sEgAiDgoKdGV4dC9wbGFpbhIAKhsiFTEwNjMzMDU2NjYxNTUwOTYyMTA0NSgAOAAw46uN+KQyOLjcjvikMkqCAQokYXBwbGljYXRpb24vdm5kLmdvb2dsZS1hcHBzLmRvY3MubWRzGlrC19rkAVQSUgpOCkhpbiBjb2xsYWJvcmF0aW9uIHdpdGggdGhlIFN3aXNzIEFnZW5jeSBmb3IgRGV2ZWxvcG1lbnQgQ29vcGVyYXRpb24gKFNEQykQARgAEAFaDGl3dHFqcTQwa2swZ3ICIAB4AIIBFHN1Z2dlc3QuZGNnN3d4c3hsa2gxmgEGCAAQABgAGOOrjfikMiC43I74pDJCFHN1Z2dlc3QuZGNnN3d4c3hsa2gxIpsCCgtBQUFCV2JrMnZFNBLnAQoLQUFBQldiazJ2RTQSC0FBQUJXYmsydkU0Gg0KCXRleHQvaHRtbBIAIg4KCnRleHQvcGxhaW4SACobIhUxMDYzMzA1NjY2MTU1MDk2MjEwNDUoADgAMOmFkfikMjiDmZH4pDJKTQokYXBwbGljYXRpb24vdm5kLmdvb2dsZS1hcHBzLmRvY3MubWRzGiXC19rkAR8SHQoZChN0aGUgcGFydG5lcnMgZXhwZWN0EAEYABABWgw3YWloc20zOWdpdWdyAiAAeACCARRzdWdnZXN0LmV3NTY1ZmMzbmp5aZoBBggAEAAYABjphZH4pDIgg5mR+KQyQhRzdWdnZXN0LmV3NTY1ZmMzbmp5aSLQAgoLQUFBQldiazJ2RXMSnQIKC0FBQUJXYmsydkVzEgtBQUFCV2JrMnZFcxoNCgl0ZXh0L2h0bWwSACIOCgp0ZXh0L3BsYWluEgAqGyIVMTA2MzMwNTY2NjE1NTA5NjIxMDQ1KAA4ADD4xY34pDI4sLmO+KQySoMBCiRhcHBsaWNhdGlvbi92bmQuZ29vZ2xlLWFwcHMuZG9jcy5tZHMaW8LX2uQBVRpTCk8KSVN3aXNzIEFnZW5jeSBmb3IgRGV2ZWxvcG1lbnQgQ29vcGVyYXRpb24gKFNEQyksIGluIGNvbGxhYm9yYXRpb24gd2l0aCB0aGUQARgAEAFaDGtmeWJnejIxeWZlcHICIAB4AIIBE3N1Z2dlc3QubHk3eTJzMjljYWiaAQYIABAAGAAY+MWN+KQyILC5jvikMkITc3VnZ2VzdC5seTd5MnMyOWNhaCLmAgoLQUFBQlR0TVIxRlkStAIKC0FBQUJUdE1SMUZZEgtBQUFCVHRNUjFGWRo+Cgl0ZXh0L2h0bWwSMUlmIHRoaXMgaXMgbm90IHBvc3RlZCBvbiBGcmlkYXksIHdlIHNob3VsZCBjaGFuZ2UiPwoKdGV4dC9wbGFpbhIxSWYgdGhpcyBpcyBub3QgcG9zdGVkIG9uIEZyaWRheSwgd2Ugc2hvdWxkIGNoYW5nZSobIhUxMDI4NzY5MDYyNTkwNzE5Nzk0OTMoADgAMMzto+ykMjjM7aPspDJKEwoKdGV4dC9wbGFpbhIFdG9kYXlaDHZzZ3c2M2NvN2hvZnICIAB4AJoBBggAEAAYAKoBMxIxSWYgdGhpcyBpcyBub3QgcG9zdGVkIG9uIEZyaWRheSwgd2Ugc2hvdWxkIGNoYW5nZbABALgBABjM7aPspDIgzO2j7KQyMABCEGtpeC5zZWk3am83Nm15MnUixwIKC0FBQUJXYmsydkU4EpMCCgtBQUFCV2JrMnZFOBILQUFBQldiazJ2RTgaDQoJdGV4dC9odG1sEgAiDgoKdGV4dC9wbGFpbhIAKhsiFTEwNjMzMDU2NjYxNTUwOTYyMTA0NSgAOAAw1eiR+KQyOO+6kvikMkp5CiRhcHBsaWNhdGlvbi92bmQuZ29vZ2xlLWFwcHMuZG9jcy5tZHMaUcLX2uQBSwpJChQKDlNvdXRoZWFzdCBBc2lhEAEYABIvCilTb3V0aGVybiBMYW9zIGFuZCBXZXN0IFN1bWF0cmEsIEluZG9uZXNpYRABGAAYAVoMajdreXRkamRmOWt1cgIgAHgAggEUc3VnZ2VzdC4zb3VyOWFiMzB1MHmaAQYIABAAGAAY1eiR+KQyIO+6kvikMkIUc3VnZ2VzdC4zb3VyOWFiMzB1MHkiiQIKC0FBQUJXYmsydkV3EtUBCgtBQUFCV2JrMnZFdxILQUFBQldiazJ2RXcaDQoJdGV4dC9odG1sEgAiDgoKdGV4dC9wbGFpbhIAKhsiFTEwNjMzMDU2NjYxNTUwOTYyMTA0NSgAOAAwtoCP+KQyON+Fj/ikMko7CiRhcHBsaWNhdGlvbi92bmQuZ29vZ2xlLWFwcHMuZG9jcy5tZHMaE8LX2uQBDRILCgcKASwQARgAEAFaDGtnb3l6djIyYm01M3ICIAB4AIIBFHN1Z2dlc3QudGhzOWx6eGtuemR6mgEGCAAQABgAGLaAj/ikMiDfhY/4pDJCFHN1Z2dlc3QudGhzOWx6eGtuemR6IpACCgtBQUFCV2JrMnZFZxLcAQoLQUFBQldiazJ2RWcSC0FBQUJXYmsydkVnGg0KCXRleHQvaHRtbBIAIg4KCnRleHQvcGxhaW4SACobIhUxMDYzMzA1NjY2MTU1MDk2MjEwNDUoADgAMOGRi/ikMjj6mYv4pDJKQgokYXBwbGljYXRpb24vdm5kLmdvb2dsZS1hcHBzLmRvY3MubWRzGhrC19rkARQSEgoOCghBRFBDIGFuZBABGAAQAVoMcmhha2o5OWlzYnp0cgIgAHgAggEUc3VnZ2VzdC52ZnJucjVzcnpxY3aaAQYIABAAGAAY4ZGL+KQyIPqZi/ikMkIUc3VnZ2VzdC52ZnJucjVzcnpxY3YitgIKC0FBQUJUdE1SMUZVEoQCCgtBQUFCVHRNUjFGVRILQUFBQlR0TVIxRlUaLAoJdGV4dC9odG1sEh9QZWVyYW5hbiwgd2lsbCBhbnlvbmUgYmUgdGhlcmU/Ii0KCnRleHQvcGxhaW4SH1BlZXJhbmFuLCB3aWxsIGFueW9uZSBiZSB0aGVyZT8qGyIVMTAyODc2OTA2MjU5MDcxOTc5NDkzKAA4ADC745/spDI4u+Of7KQyShkKCnRleHQvcGxhaW4SC1NEQyB4eHh4eHgsWgx5OGR5aXNoMjgyazZyAiAAeACaAQYIABAAGACqASESH1BlZXJhbmFuLCB3aWxsIGFueW9uZSBiZSB0aGVyZT+wAQC4AQAYu+Of7KQyILvjn+ykMjAAQhBraXgudDduaWJ3OWhjNWlxOABqLgoUc3VnZ2VzdC52eDQ5c3B1MG40em8SFlBlZXJhbmFuIFRvd2FzaGlyYXBvcm5qLgoUc3VnZ2VzdC4xYmh3aWU0MzlqbXMSFlBlZXJhbmFuIFRvd2FzaGlyYXBvcm5qLgoUc3VnZ2VzdC5sdW82dDZqMmIzdGQSFlBlZXJhbmFuIFRvd2FzaGlyYXBvcm5qLgoUc3VnZ2VzdC5kY2c3d3hzeGxraDESFlBlZXJhbmFuIFRvd2FzaGlyYXBvcm5qLgoUc3VnZ2VzdC5ldzU2NWZjM25qeWkSFlBlZXJhbmFuIFRvd2FzaGlyYXBvcm5qLQoTc3VnZ2VzdC5seTd5MnMyOWNhaBIWUGVlcmFuYW4gVG93YXNoaXJhcG9ybmouChRzdWdnZXN0LjNvdXI5YWIzMHUweRIWUGVlcmFuYW4gVG93YXNoaXJhcG9ybmouChRzdWdnZXN0LnRoczlsenhrbnpkehIWUGVlcmFuYW4gVG93YXNoaXJhcG9ybmouChRzdWdnZXN0LnZmcm5yNXNyenFjdhIWUGVlcmFuYW4gVG93YXNoaXJhcG9ybnIhMVpkTmx5Y0FaSVF5bHZrWFBDUmhUa1FmSmZXOW83ZTZK</go:docsCustomData>
</go:gDocsCustomXmlDataStorag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021F2-16F1-472A-A155-052C9F913906}">
  <ds:schemaRefs>
    <ds:schemaRef ds:uri="http://schemas.microsoft.com/sharepoint/events"/>
  </ds:schemaRefs>
</ds:datastoreItem>
</file>

<file path=customXml/itemProps2.xml><?xml version="1.0" encoding="utf-8"?>
<ds:datastoreItem xmlns:ds="http://schemas.openxmlformats.org/officeDocument/2006/customXml" ds:itemID="{43C9529F-BD4F-4933-823E-D24A6721EBBF}">
  <ds:schemaRefs>
    <ds:schemaRef ds:uri="office.server.policy"/>
  </ds:schemaRefs>
</ds:datastoreItem>
</file>

<file path=customXml/itemProps3.xml><?xml version="1.0" encoding="utf-8"?>
<ds:datastoreItem xmlns:ds="http://schemas.openxmlformats.org/officeDocument/2006/customXml" ds:itemID="{26A51BB0-21C1-443B-B570-B5F7212155A4}">
  <ds:schemaRefs>
    <ds:schemaRef ds:uri="http://schemas.microsoft.com/sharepoint/v3/contenttype/forms"/>
  </ds:schemaRefs>
</ds:datastoreItem>
</file>

<file path=customXml/itemProps4.xml><?xml version="1.0" encoding="utf-8"?>
<ds:datastoreItem xmlns:ds="http://schemas.openxmlformats.org/officeDocument/2006/customXml" ds:itemID="{CA695B7C-0391-41D8-8D28-5B902A0C6D23}">
  <ds:schemaRefs>
    <ds:schemaRef ds:uri="http://schemas.microsoft.com/office/2006/metadata/properties"/>
    <ds:schemaRef ds:uri="http://schemas.microsoft.com/office/infopath/2007/PartnerControls"/>
    <ds:schemaRef ds:uri="28b87e4d-2d24-4405-b8d5-f80ae283b750"/>
    <ds:schemaRef ds:uri="0c29174b-5147-45e0-8461-5f708d0122ac"/>
  </ds:schemaRefs>
</ds:datastoreItem>
</file>

<file path=customXml/itemProps5.xml><?xml version="1.0" encoding="utf-8"?>
<ds:datastoreItem xmlns:ds="http://schemas.openxmlformats.org/officeDocument/2006/customXml" ds:itemID="{5E8AD47E-EECD-4540-874B-F3AA72772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87e4d-2d24-4405-b8d5-f80ae283b750"/>
    <ds:schemaRef ds:uri="0c29174b-5147-45e0-8461-5f708d012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7.xml><?xml version="1.0" encoding="utf-8"?>
<ds:datastoreItem xmlns:ds="http://schemas.openxmlformats.org/officeDocument/2006/customXml" ds:itemID="{0EBBCEB7-6A57-4B3C-8E40-26C6500D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Asian Disaster Preparedness Center</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Peeranan Towashiraporn</cp:lastModifiedBy>
  <cp:revision>2</cp:revision>
  <dcterms:created xsi:type="dcterms:W3CDTF">2024-10-04T09:45:00Z</dcterms:created>
  <dcterms:modified xsi:type="dcterms:W3CDTF">2024-10-04T09:45:00Z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0x01010030A9C16D2F682A4BB1FE52BA60B2CF94</vt:lpwstr>
  </property>
  <property fmtid="{D5CDD505-2E9C-101B-9397-08002B2CF9AE}" pid="3" name="_dlc_DocIdItemGuid">
    <vt:lpwstr>aa59e611-2146-4363-9f03-79762929144f</vt:lpwstr>
  </property>
  <property fmtid="{D5CDD505-2E9C-101B-9397-08002B2CF9AE}" pid="4" name="MediaServiceImageTags">
    <vt:lpwstr/>
  </property>
</Properties>
</file>